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E50ADD">
      <w:pPr>
        <w:spacing w:line="300" w:lineRule="auto"/>
        <w:rPr>
          <w:rStyle w:val="51"/>
          <w:rFonts w:hint="default"/>
          <w:b/>
          <w:color w:val="auto"/>
          <w:sz w:val="22"/>
          <w:szCs w:val="22"/>
          <w:highlight w:val="none"/>
        </w:rPr>
      </w:pPr>
      <w:bookmarkStart w:id="0" w:name="_GoBack"/>
      <w:bookmarkEnd w:id="0"/>
      <w:r>
        <w:rPr>
          <w:rStyle w:val="51"/>
          <w:rFonts w:hint="eastAsia"/>
          <w:b/>
          <w:color w:val="auto"/>
          <w:sz w:val="22"/>
          <w:szCs w:val="22"/>
          <w:highlight w:val="none"/>
          <w:lang w:val="en-US" w:eastAsia="zh-CN"/>
        </w:rPr>
        <w:t>响应</w:t>
      </w:r>
      <w:r>
        <w:rPr>
          <w:rStyle w:val="51"/>
          <w:rFonts w:hint="default"/>
          <w:b/>
          <w:color w:val="auto"/>
          <w:sz w:val="22"/>
          <w:szCs w:val="22"/>
          <w:highlight w:val="none"/>
        </w:rPr>
        <w:t>文件封面（参考）</w:t>
      </w:r>
    </w:p>
    <w:p w14:paraId="27001F21">
      <w:pPr>
        <w:jc w:val="left"/>
        <w:rPr>
          <w:rFonts w:hint="eastAsia" w:ascii="宋体" w:hAnsi="宋体" w:eastAsia="宋体" w:cs="宋体"/>
          <w:b/>
          <w:spacing w:val="100"/>
          <w:w w:val="110"/>
          <w:sz w:val="48"/>
          <w:szCs w:val="48"/>
          <w:highlight w:val="none"/>
          <w:u w:val="single"/>
        </w:rPr>
      </w:pPr>
    </w:p>
    <w:p w14:paraId="55C14420">
      <w:pPr>
        <w:pStyle w:val="6"/>
        <w:jc w:val="left"/>
        <w:rPr>
          <w:rFonts w:hint="eastAsia" w:ascii="宋体" w:hAnsi="宋体" w:eastAsia="宋体" w:cs="宋体"/>
          <w:b/>
          <w:sz w:val="48"/>
          <w:szCs w:val="48"/>
          <w:highlight w:val="none"/>
        </w:rPr>
      </w:pPr>
    </w:p>
    <w:p w14:paraId="53C7E016">
      <w:pPr>
        <w:pStyle w:val="6"/>
        <w:jc w:val="left"/>
        <w:rPr>
          <w:rFonts w:hint="eastAsia" w:ascii="宋体" w:hAnsi="宋体" w:eastAsia="宋体" w:cs="宋体"/>
          <w:b/>
          <w:sz w:val="48"/>
          <w:szCs w:val="48"/>
          <w:highlight w:val="none"/>
        </w:rPr>
      </w:pPr>
    </w:p>
    <w:p w14:paraId="1A9EEFAB">
      <w:pPr>
        <w:pStyle w:val="6"/>
        <w:tabs>
          <w:tab w:val="left" w:pos="1260"/>
        </w:tabs>
        <w:jc w:val="center"/>
        <w:rPr>
          <w:rFonts w:hint="eastAsia" w:ascii="宋体" w:hAnsi="宋体" w:eastAsia="宋体" w:cs="宋体"/>
          <w:b/>
          <w:sz w:val="84"/>
          <w:szCs w:val="84"/>
          <w:highlight w:val="none"/>
        </w:rPr>
      </w:pPr>
      <w:r>
        <w:rPr>
          <w:rFonts w:hint="eastAsia" w:hAnsi="宋体" w:cs="宋体"/>
          <w:b/>
          <w:sz w:val="84"/>
          <w:szCs w:val="84"/>
          <w:highlight w:val="none"/>
          <w:lang w:val="en-US" w:eastAsia="zh-CN"/>
        </w:rPr>
        <w:t>响应</w:t>
      </w:r>
      <w:r>
        <w:rPr>
          <w:rFonts w:hint="eastAsia" w:ascii="宋体" w:hAnsi="宋体" w:eastAsia="宋体" w:cs="宋体"/>
          <w:b/>
          <w:sz w:val="84"/>
          <w:szCs w:val="84"/>
          <w:highlight w:val="none"/>
        </w:rPr>
        <w:t>文件</w:t>
      </w:r>
    </w:p>
    <w:p w14:paraId="4A6C1625">
      <w:pPr>
        <w:spacing w:line="360" w:lineRule="auto"/>
        <w:jc w:val="left"/>
        <w:rPr>
          <w:rFonts w:ascii="宋体" w:hAnsi="宋体"/>
          <w:sz w:val="48"/>
          <w:szCs w:val="48"/>
          <w:highlight w:val="none"/>
        </w:rPr>
      </w:pPr>
    </w:p>
    <w:p w14:paraId="13CD90D3">
      <w:pPr>
        <w:pStyle w:val="6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102C631B">
      <w:pPr>
        <w:pStyle w:val="6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5D9DC652">
      <w:pPr>
        <w:pStyle w:val="6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1D2A5D76">
      <w:pPr>
        <w:pStyle w:val="6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23709757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default" w:ascii="宋体" w:hAnsi="宋体" w:eastAsia="宋体" w:cs="宋体"/>
          <w:b/>
          <w:sz w:val="22"/>
          <w:szCs w:val="22"/>
          <w:highlight w:val="none"/>
          <w:u w:val="none"/>
          <w:lang w:val="en-US"/>
        </w:rPr>
      </w:pP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项目名称：</w:t>
      </w:r>
      <w:r>
        <w:rPr>
          <w:rFonts w:hint="eastAsia" w:hAnsi="宋体" w:cs="宋体"/>
          <w:b/>
          <w:bCs w:val="0"/>
          <w:color w:val="auto"/>
          <w:sz w:val="22"/>
          <w:szCs w:val="22"/>
          <w:lang w:eastAsia="zh-CN"/>
        </w:rPr>
        <w:t>中山温泉股份有限公司抖音全案代运营服务项目</w:t>
      </w:r>
    </w:p>
    <w:p w14:paraId="435B42CD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64CFFFE0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45D7089B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7C240AF4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052D694F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供应商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名称（加盖公章）：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                                        </w:t>
      </w:r>
    </w:p>
    <w:p w14:paraId="63B6083F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default" w:hAnsi="宋体" w:cs="宋体"/>
          <w:b/>
          <w:sz w:val="24"/>
          <w:szCs w:val="24"/>
          <w:highlight w:val="none"/>
          <w:u w:val="single"/>
          <w:lang w:val="en-US" w:eastAsia="zh-CN"/>
        </w:rPr>
      </w:pPr>
    </w:p>
    <w:p w14:paraId="3E4F2C5A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供应商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法定代表人</w:t>
      </w: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/分公司负责人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或其委托代理人签字：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                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</w:p>
    <w:p w14:paraId="0F0F84B4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</w:pPr>
    </w:p>
    <w:p w14:paraId="01971936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日     期：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年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日</w:t>
      </w:r>
    </w:p>
    <w:p w14:paraId="2C526E1B">
      <w:pPr>
        <w:spacing w:line="360" w:lineRule="auto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1440" w:left="108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type="lines" w:linePitch="312" w:charSpace="0"/>
        </w:sectPr>
      </w:pPr>
    </w:p>
    <w:p w14:paraId="41B743EC">
      <w:pPr>
        <w:spacing w:line="360" w:lineRule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附件1：</w:t>
      </w:r>
    </w:p>
    <w:p w14:paraId="0DE81F7E">
      <w:pPr>
        <w:spacing w:line="360" w:lineRule="auto"/>
        <w:jc w:val="center"/>
        <w:rPr>
          <w:rFonts w:ascii="宋体" w:hAnsi="宋体" w:cs="宋体"/>
          <w:szCs w:val="21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回 执</w:t>
      </w:r>
    </w:p>
    <w:p w14:paraId="19BE2923">
      <w:pPr>
        <w:spacing w:line="360" w:lineRule="auto"/>
        <w:ind w:firstLine="440" w:firstLineChars="200"/>
        <w:jc w:val="left"/>
        <w:rPr>
          <w:rFonts w:ascii="宋体" w:hAnsi="宋体" w:cs="宋体"/>
          <w:sz w:val="22"/>
          <w:szCs w:val="22"/>
        </w:rPr>
      </w:pPr>
      <w:r>
        <w:rPr>
          <w:rFonts w:hint="eastAsia" w:ascii="宋体" w:hAnsi="宋体" w:cs="宋体"/>
          <w:sz w:val="22"/>
          <w:szCs w:val="22"/>
        </w:rPr>
        <w:t>我单位已收到</w:t>
      </w:r>
      <w:r>
        <w:rPr>
          <w:rFonts w:hint="eastAsia" w:ascii="宋体" w:hAnsi="宋体" w:cs="宋体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/>
          <w:bCs w:val="0"/>
          <w:color w:val="auto"/>
          <w:sz w:val="22"/>
          <w:szCs w:val="22"/>
          <w:u w:val="single"/>
          <w:lang w:eastAsia="zh-CN"/>
        </w:rPr>
        <w:t>中山温泉股份有限公司抖音全案代运营服务项目</w:t>
      </w:r>
      <w:r>
        <w:rPr>
          <w:rFonts w:hint="eastAsia" w:ascii="宋体" w:hAnsi="宋体" w:cs="宋体"/>
          <w:b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Cs/>
          <w:sz w:val="22"/>
          <w:szCs w:val="22"/>
        </w:rPr>
        <w:t>的</w:t>
      </w:r>
      <w:r>
        <w:rPr>
          <w:rFonts w:hint="eastAsia" w:ascii="宋体" w:hAnsi="宋体" w:cs="宋体"/>
          <w:bCs/>
          <w:sz w:val="22"/>
          <w:szCs w:val="22"/>
          <w:lang w:val="en-US" w:eastAsia="zh-CN"/>
        </w:rPr>
        <w:t>采购文件</w:t>
      </w:r>
      <w:r>
        <w:rPr>
          <w:rFonts w:hint="eastAsia" w:ascii="宋体" w:hAnsi="宋体" w:cs="宋体"/>
          <w:bCs/>
          <w:sz w:val="22"/>
          <w:szCs w:val="22"/>
        </w:rPr>
        <w:t>邀请函</w:t>
      </w:r>
      <w:r>
        <w:rPr>
          <w:rFonts w:hint="eastAsia" w:ascii="宋体" w:hAnsi="宋体" w:cs="宋体"/>
          <w:sz w:val="22"/>
          <w:szCs w:val="22"/>
        </w:rPr>
        <w:t>，并确认：</w:t>
      </w:r>
    </w:p>
    <w:p w14:paraId="5C11B42A">
      <w:pPr>
        <w:spacing w:line="360" w:lineRule="auto"/>
        <w:jc w:val="left"/>
        <w:rPr>
          <w:rFonts w:ascii="宋体" w:hAnsi="宋体" w:cs="宋体"/>
          <w:sz w:val="22"/>
          <w:szCs w:val="22"/>
        </w:rPr>
      </w:pPr>
      <w:r>
        <w:rPr>
          <w:rFonts w:hint="eastAsia" w:ascii="宋体" w:hAnsi="宋体" w:cs="宋体"/>
          <w:sz w:val="22"/>
          <w:szCs w:val="22"/>
        </w:rPr>
        <w:t>（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     </w:t>
      </w:r>
      <w:r>
        <w:rPr>
          <w:rFonts w:hint="eastAsia" w:ascii="宋体" w:hAnsi="宋体" w:cs="宋体"/>
          <w:sz w:val="22"/>
          <w:szCs w:val="22"/>
        </w:rPr>
        <w:t>）参加</w:t>
      </w:r>
      <w:r>
        <w:rPr>
          <w:rFonts w:hint="eastAsia" w:ascii="宋体" w:hAnsi="宋体" w:cs="宋体"/>
          <w:sz w:val="22"/>
          <w:szCs w:val="22"/>
          <w:lang w:val="en-US" w:eastAsia="zh-CN"/>
        </w:rPr>
        <w:t xml:space="preserve">   </w:t>
      </w:r>
      <w:r>
        <w:rPr>
          <w:rFonts w:hint="eastAsia" w:ascii="宋体" w:hAnsi="宋体" w:cs="宋体"/>
          <w:sz w:val="22"/>
          <w:szCs w:val="22"/>
        </w:rPr>
        <w:t>（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     </w:t>
      </w:r>
      <w:r>
        <w:rPr>
          <w:rFonts w:hint="eastAsia" w:ascii="宋体" w:hAnsi="宋体" w:cs="宋体"/>
          <w:sz w:val="22"/>
          <w:szCs w:val="22"/>
        </w:rPr>
        <w:t>）不参加。</w:t>
      </w:r>
    </w:p>
    <w:tbl>
      <w:tblPr>
        <w:tblStyle w:val="1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"/>
        <w:gridCol w:w="2550"/>
        <w:gridCol w:w="3300"/>
        <w:gridCol w:w="2746"/>
      </w:tblGrid>
      <w:tr w14:paraId="730CF61B">
        <w:trPr>
          <w:trHeight w:val="1134" w:hRule="atLeast"/>
          <w:jc w:val="center"/>
        </w:trPr>
        <w:tc>
          <w:tcPr>
            <w:tcW w:w="902" w:type="dxa"/>
            <w:vAlign w:val="center"/>
          </w:tcPr>
          <w:p w14:paraId="05F0BCEF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事项</w:t>
            </w:r>
          </w:p>
        </w:tc>
        <w:tc>
          <w:tcPr>
            <w:tcW w:w="8596" w:type="dxa"/>
            <w:gridSpan w:val="3"/>
            <w:vAlign w:val="center"/>
          </w:tcPr>
          <w:p w14:paraId="715F7672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参加</w:t>
            </w:r>
            <w:r>
              <w:rPr>
                <w:rFonts w:hint="eastAsia" w:ascii="宋体" w:hAnsi="宋体" w:cs="宋体"/>
                <w:sz w:val="22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 w:val="0"/>
                <w:color w:val="auto"/>
                <w:sz w:val="22"/>
                <w:szCs w:val="22"/>
                <w:u w:val="single"/>
                <w:lang w:eastAsia="zh-CN"/>
              </w:rPr>
              <w:t>中山温泉股份有限公司抖音全案代运营服务项目</w:t>
            </w:r>
            <w:r>
              <w:rPr>
                <w:rFonts w:hint="eastAsia" w:ascii="宋体" w:hAnsi="宋体" w:cs="宋体"/>
                <w:b/>
                <w:sz w:val="22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Cs/>
                <w:sz w:val="22"/>
                <w:szCs w:val="22"/>
              </w:rPr>
              <w:t>的报价</w:t>
            </w:r>
          </w:p>
        </w:tc>
      </w:tr>
      <w:tr w14:paraId="0A51367D">
        <w:trPr>
          <w:trHeight w:val="1134" w:hRule="atLeast"/>
          <w:jc w:val="center"/>
        </w:trPr>
        <w:tc>
          <w:tcPr>
            <w:tcW w:w="902" w:type="dxa"/>
            <w:vMerge w:val="restart"/>
            <w:vAlign w:val="center"/>
          </w:tcPr>
          <w:p w14:paraId="7FD5D7A8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联系人</w:t>
            </w:r>
          </w:p>
        </w:tc>
        <w:tc>
          <w:tcPr>
            <w:tcW w:w="2550" w:type="dxa"/>
            <w:vAlign w:val="center"/>
          </w:tcPr>
          <w:p w14:paraId="4D860557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姓名</w:t>
            </w:r>
          </w:p>
        </w:tc>
        <w:tc>
          <w:tcPr>
            <w:tcW w:w="3300" w:type="dxa"/>
            <w:vAlign w:val="center"/>
          </w:tcPr>
          <w:p w14:paraId="66C5C1EF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restart"/>
            <w:vAlign w:val="center"/>
          </w:tcPr>
          <w:p w14:paraId="38E7F343">
            <w:pPr>
              <w:spacing w:line="360" w:lineRule="auto"/>
              <w:ind w:firstLine="440" w:firstLineChars="200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单位确认（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加</w:t>
            </w:r>
            <w:r>
              <w:rPr>
                <w:rFonts w:hint="eastAsia" w:ascii="宋体" w:hAnsi="宋体" w:cs="宋体"/>
                <w:color w:val="auto"/>
                <w:sz w:val="22"/>
                <w:szCs w:val="22"/>
                <w:u w:val="none"/>
                <w:lang w:val="en-US" w:eastAsia="zh-CN"/>
              </w:rPr>
              <w:t>盖公章</w:t>
            </w:r>
            <w:r>
              <w:rPr>
                <w:rFonts w:hint="eastAsia" w:ascii="宋体" w:hAnsi="宋体" w:cs="宋体"/>
                <w:sz w:val="22"/>
                <w:szCs w:val="22"/>
              </w:rPr>
              <w:t>）</w:t>
            </w:r>
          </w:p>
          <w:p w14:paraId="4765A30D">
            <w:pPr>
              <w:spacing w:line="360" w:lineRule="auto"/>
              <w:ind w:firstLine="880" w:firstLineChars="400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年    月    日</w:t>
            </w:r>
          </w:p>
        </w:tc>
      </w:tr>
      <w:tr w14:paraId="1AC6B7EE">
        <w:trPr>
          <w:trHeight w:val="1134" w:hRule="atLeast"/>
          <w:jc w:val="center"/>
        </w:trPr>
        <w:tc>
          <w:tcPr>
            <w:tcW w:w="902" w:type="dxa"/>
            <w:vMerge w:val="continue"/>
            <w:vAlign w:val="center"/>
          </w:tcPr>
          <w:p w14:paraId="3EAE9C2F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550" w:type="dxa"/>
            <w:vAlign w:val="center"/>
          </w:tcPr>
          <w:p w14:paraId="59601B75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电话</w:t>
            </w:r>
          </w:p>
        </w:tc>
        <w:tc>
          <w:tcPr>
            <w:tcW w:w="3300" w:type="dxa"/>
            <w:vAlign w:val="center"/>
          </w:tcPr>
          <w:p w14:paraId="6965BD01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continue"/>
            <w:vAlign w:val="center"/>
          </w:tcPr>
          <w:p w14:paraId="0B8F9063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06F4A558">
        <w:trPr>
          <w:trHeight w:val="1134" w:hRule="atLeast"/>
          <w:jc w:val="center"/>
        </w:trPr>
        <w:tc>
          <w:tcPr>
            <w:tcW w:w="902" w:type="dxa"/>
            <w:vMerge w:val="continue"/>
            <w:vAlign w:val="center"/>
          </w:tcPr>
          <w:p w14:paraId="176086DC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550" w:type="dxa"/>
            <w:vAlign w:val="center"/>
          </w:tcPr>
          <w:p w14:paraId="4DE4269C">
            <w:pPr>
              <w:spacing w:line="240" w:lineRule="auto"/>
              <w:jc w:val="center"/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电子邮箱</w:t>
            </w:r>
          </w:p>
          <w:p w14:paraId="1315D695">
            <w:pPr>
              <w:spacing w:line="240" w:lineRule="auto"/>
              <w:jc w:val="center"/>
              <w:rPr>
                <w:rFonts w:hint="default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0"/>
                <w:szCs w:val="20"/>
                <w:lang w:val="en-US" w:eastAsia="zh-CN"/>
              </w:rPr>
              <w:t>（用于接收项目中选情况）</w:t>
            </w:r>
          </w:p>
        </w:tc>
        <w:tc>
          <w:tcPr>
            <w:tcW w:w="3300" w:type="dxa"/>
            <w:vAlign w:val="center"/>
          </w:tcPr>
          <w:p w14:paraId="3F337415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continue"/>
            <w:vAlign w:val="center"/>
          </w:tcPr>
          <w:p w14:paraId="4EE70CF7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</w:tr>
    </w:tbl>
    <w:p w14:paraId="00D3B8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textAlignment w:val="auto"/>
        <w:rPr>
          <w:rFonts w:hint="eastAsia" w:ascii="宋体" w:hAnsi="宋体" w:cs="宋体"/>
          <w:bCs/>
          <w:sz w:val="22"/>
          <w:szCs w:val="22"/>
          <w:lang w:val="en-US" w:eastAsia="zh-CN"/>
        </w:rPr>
      </w:pPr>
    </w:p>
    <w:p w14:paraId="485D86F8">
      <w:pPr>
        <w:spacing w:line="360" w:lineRule="auto"/>
        <w:ind w:firstLine="641" w:firstLineChars="200"/>
        <w:jc w:val="lef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1440" w:left="108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type="lines" w:linePitch="312" w:charSpace="0"/>
        </w:sectPr>
      </w:pPr>
    </w:p>
    <w:p w14:paraId="65B4D0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总公司授权书</w:t>
      </w:r>
    </w:p>
    <w:p w14:paraId="0D1EAB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（分公司适用）</w:t>
      </w:r>
    </w:p>
    <w:p w14:paraId="77BC71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委托单位：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【总公司名称】</w:t>
      </w:r>
    </w:p>
    <w:p w14:paraId="60DC20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受委托单位：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【分公司名称】</w:t>
      </w:r>
    </w:p>
    <w:p w14:paraId="4EFC9C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受委托单位地址：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【分公司地址】</w:t>
      </w:r>
    </w:p>
    <w:p w14:paraId="7D5E0E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受委托单位负责人：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【分公司负责人】</w:t>
      </w:r>
    </w:p>
    <w:p w14:paraId="08435A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2"/>
          <w:szCs w:val="22"/>
          <w:lang w:val="en-US" w:eastAsia="zh-CN"/>
        </w:rPr>
        <w:t>兹委托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sz w:val="22"/>
          <w:szCs w:val="22"/>
          <w:u w:val="none"/>
          <w:lang w:val="en-US" w:eastAsia="zh-CN"/>
        </w:rPr>
        <w:t>代表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【总公司名称】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参与本项目报价及相关活动，包括但不限于准备、提交响应文件、合同签署、合同履行及纠纷处理等相关事项，并允许受委托单位使用委托单位相关资质以及业绩案例。上述授权事项需使用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【总公司名称】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公章的，授权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使用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的公章。上述授权事项中需对外签署相关文件的，授权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负责人签署。</w:t>
      </w:r>
    </w:p>
    <w:p w14:paraId="1C4DC2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</w:pPr>
    </w:p>
    <w:p w14:paraId="6F237A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</w:pPr>
      <w:r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  <w:t xml:space="preserve">                    委托单位（加盖公章）：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【总公司名称】</w:t>
      </w:r>
    </w:p>
    <w:p w14:paraId="3E7D51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Times New Roman" w:hAnsi="Times New Roman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  <w:t>法定代表人</w:t>
      </w:r>
      <w:r>
        <w:rPr>
          <w:rFonts w:hint="eastAsia" w:ascii="Times New Roman" w:hAnsi="Times New Roman"/>
          <w:kern w:val="0"/>
          <w:sz w:val="22"/>
          <w:szCs w:val="22"/>
        </w:rPr>
        <w:t>（签名或盖私章）</w:t>
      </w:r>
      <w:r>
        <w:rPr>
          <w:rFonts w:hint="eastAsia" w:ascii="Times New Roman" w:hAnsi="Times New Roman"/>
          <w:kern w:val="0"/>
          <w:sz w:val="22"/>
          <w:szCs w:val="22"/>
          <w:lang w:eastAsia="zh-CN"/>
        </w:rPr>
        <w:t>：</w:t>
      </w:r>
    </w:p>
    <w:p w14:paraId="7AD64E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Times New Roman" w:hAnsi="Times New Roman"/>
          <w:kern w:val="0"/>
          <w:sz w:val="22"/>
          <w:szCs w:val="22"/>
          <w:lang w:val="en-US" w:eastAsia="zh-CN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                     日期：</w:t>
      </w:r>
    </w:p>
    <w:p w14:paraId="48DFB011">
      <w:pPr>
        <w:spacing w:line="360" w:lineRule="auto"/>
        <w:ind w:firstLine="641" w:firstLineChars="200"/>
        <w:jc w:val="lef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698" w:left="108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type="lines" w:linePitch="312" w:charSpace="0"/>
        </w:sectPr>
      </w:pPr>
    </w:p>
    <w:p w14:paraId="39A417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附件2：</w:t>
      </w:r>
    </w:p>
    <w:p w14:paraId="644DC89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cs="宋体"/>
          <w:b/>
          <w:bCs w:val="0"/>
          <w:color w:val="auto"/>
          <w:sz w:val="32"/>
          <w:szCs w:val="32"/>
          <w:lang w:eastAsia="zh-CN"/>
        </w:rPr>
      </w:pPr>
      <w:r>
        <w:rPr>
          <w:rFonts w:hint="eastAsia" w:ascii="宋体" w:hAnsi="宋体" w:cs="宋体"/>
          <w:b/>
          <w:bCs w:val="0"/>
          <w:color w:val="auto"/>
          <w:sz w:val="32"/>
          <w:szCs w:val="32"/>
          <w:lang w:eastAsia="zh-CN"/>
        </w:rPr>
        <w:t>中山温泉股份有限公司抖音全案代运营服务项目</w:t>
      </w:r>
    </w:p>
    <w:p w14:paraId="76AE9E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宋体" w:hAnsi="宋体" w:cs="宋体"/>
          <w:b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 w:val="0"/>
          <w:color w:val="auto"/>
          <w:sz w:val="32"/>
          <w:szCs w:val="32"/>
          <w:lang w:val="en-US" w:eastAsia="zh-CN"/>
        </w:rPr>
        <w:t>需求表</w:t>
      </w:r>
    </w:p>
    <w:tbl>
      <w:tblPr>
        <w:tblStyle w:val="5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7"/>
        <w:gridCol w:w="1223"/>
        <w:gridCol w:w="4119"/>
        <w:gridCol w:w="3773"/>
      </w:tblGrid>
      <w:tr w14:paraId="480819F2">
        <w:trPr>
          <w:trHeight w:val="567" w:hRule="atLeast"/>
          <w:tblHeader/>
        </w:trPr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 w14:paraId="0046559E">
            <w:pPr>
              <w:pStyle w:val="54"/>
              <w:jc w:val="center"/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事项</w:t>
            </w:r>
          </w:p>
        </w:tc>
        <w:tc>
          <w:tcPr>
            <w:tcW w:w="1223" w:type="dxa"/>
            <w:tcBorders>
              <w:tl2br w:val="nil"/>
              <w:tr2bl w:val="nil"/>
            </w:tcBorders>
            <w:vAlign w:val="center"/>
          </w:tcPr>
          <w:p w14:paraId="48F5D83E">
            <w:pPr>
              <w:pStyle w:val="54"/>
              <w:jc w:val="center"/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4119" w:type="dxa"/>
            <w:tcBorders>
              <w:tl2br w:val="nil"/>
              <w:tr2bl w:val="nil"/>
            </w:tcBorders>
            <w:vAlign w:val="center"/>
          </w:tcPr>
          <w:p w14:paraId="1E450396">
            <w:pPr>
              <w:pStyle w:val="54"/>
              <w:jc w:val="center"/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服务内容</w:t>
            </w:r>
          </w:p>
        </w:tc>
        <w:tc>
          <w:tcPr>
            <w:tcW w:w="3773" w:type="dxa"/>
            <w:tcBorders>
              <w:tl2br w:val="nil"/>
              <w:tr2bl w:val="nil"/>
            </w:tcBorders>
            <w:vAlign w:val="center"/>
          </w:tcPr>
          <w:p w14:paraId="3EEC6400">
            <w:pPr>
              <w:pStyle w:val="54"/>
              <w:jc w:val="center"/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频率/量化标准</w:t>
            </w:r>
          </w:p>
        </w:tc>
      </w:tr>
      <w:tr w14:paraId="51548A65">
        <w:trPr>
          <w:trHeight w:val="567" w:hRule="atLeast"/>
        </w:trPr>
        <w:tc>
          <w:tcPr>
            <w:tcW w:w="847" w:type="dxa"/>
            <w:vMerge w:val="restart"/>
            <w:tcBorders>
              <w:tl2br w:val="nil"/>
              <w:tr2bl w:val="nil"/>
            </w:tcBorders>
            <w:vAlign w:val="center"/>
          </w:tcPr>
          <w:p w14:paraId="00D51A24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核心业绩目标</w:t>
            </w:r>
          </w:p>
        </w:tc>
        <w:tc>
          <w:tcPr>
            <w:tcW w:w="1223" w:type="dxa"/>
            <w:tcBorders>
              <w:tl2br w:val="nil"/>
              <w:tr2bl w:val="nil"/>
            </w:tcBorders>
            <w:vAlign w:val="center"/>
          </w:tcPr>
          <w:p w14:paraId="61C12B74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1.1</w:t>
            </w:r>
          </w:p>
        </w:tc>
        <w:tc>
          <w:tcPr>
            <w:tcW w:w="4119" w:type="dxa"/>
            <w:tcBorders>
              <w:tl2br w:val="nil"/>
              <w:tr2bl w:val="nil"/>
            </w:tcBorders>
            <w:vAlign w:val="center"/>
          </w:tcPr>
          <w:p w14:paraId="6C6767C6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年度支付</w:t>
            </w:r>
            <w:r>
              <w:rPr>
                <w:rFonts w:hint="eastAsia" w:ascii="宋体" w:hAnsi="宋体" w:eastAsia="宋体" w:cs="宋体"/>
                <w:color w:val="0000FF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20"/>
                <w:szCs w:val="20"/>
                <w:lang w:val="en-US" w:eastAsia="zh-CN"/>
              </w:rPr>
              <w:t>商品交易总额（GMV）</w:t>
            </w: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目标</w:t>
            </w:r>
          </w:p>
        </w:tc>
        <w:tc>
          <w:tcPr>
            <w:tcW w:w="3773" w:type="dxa"/>
            <w:tcBorders>
              <w:tl2br w:val="nil"/>
              <w:tr2bl w:val="nil"/>
            </w:tcBorders>
            <w:vAlign w:val="center"/>
          </w:tcPr>
          <w:p w14:paraId="1AF9A67A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≥</w:t>
            </w: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/>
              </w:rPr>
              <w:t>1500</w:t>
            </w: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万元/年</w:t>
            </w:r>
          </w:p>
        </w:tc>
      </w:tr>
      <w:tr w14:paraId="3F5864BA">
        <w:trPr>
          <w:trHeight w:val="567" w:hRule="atLeast"/>
        </w:trPr>
        <w:tc>
          <w:tcPr>
            <w:tcW w:w="847" w:type="dxa"/>
            <w:vMerge w:val="continue"/>
            <w:tcBorders>
              <w:tl2br w:val="nil"/>
              <w:tr2bl w:val="nil"/>
            </w:tcBorders>
            <w:vAlign w:val="center"/>
          </w:tcPr>
          <w:p w14:paraId="5F2BA48B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23" w:type="dxa"/>
            <w:tcBorders>
              <w:tl2br w:val="nil"/>
              <w:tr2bl w:val="nil"/>
            </w:tcBorders>
            <w:vAlign w:val="center"/>
          </w:tcPr>
          <w:p w14:paraId="528CA660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1.2</w:t>
            </w:r>
          </w:p>
        </w:tc>
        <w:tc>
          <w:tcPr>
            <w:tcW w:w="4119" w:type="dxa"/>
            <w:tcBorders>
              <w:tl2br w:val="nil"/>
              <w:tr2bl w:val="nil"/>
            </w:tcBorders>
            <w:vAlign w:val="center"/>
          </w:tcPr>
          <w:p w14:paraId="3ACDE453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年度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20"/>
                <w:szCs w:val="20"/>
                <w:lang w:val="en-US" w:eastAsia="zh-CN"/>
              </w:rPr>
              <w:t>销售额（实际完成的交易额）</w:t>
            </w: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目标</w:t>
            </w:r>
          </w:p>
        </w:tc>
        <w:tc>
          <w:tcPr>
            <w:tcW w:w="3773" w:type="dxa"/>
            <w:tcBorders>
              <w:tl2br w:val="nil"/>
              <w:tr2bl w:val="nil"/>
            </w:tcBorders>
            <w:vAlign w:val="center"/>
          </w:tcPr>
          <w:p w14:paraId="692EDA43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≥</w:t>
            </w: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/>
              </w:rPr>
              <w:t>500</w:t>
            </w: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万元/年</w:t>
            </w:r>
          </w:p>
        </w:tc>
      </w:tr>
      <w:tr w14:paraId="52EA947C">
        <w:trPr>
          <w:trHeight w:val="567" w:hRule="atLeast"/>
        </w:trPr>
        <w:tc>
          <w:tcPr>
            <w:tcW w:w="847" w:type="dxa"/>
            <w:vMerge w:val="continue"/>
            <w:tcBorders>
              <w:tl2br w:val="nil"/>
              <w:tr2bl w:val="nil"/>
            </w:tcBorders>
            <w:vAlign w:val="center"/>
          </w:tcPr>
          <w:p w14:paraId="30CA0FCD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23" w:type="dxa"/>
            <w:tcBorders>
              <w:tl2br w:val="nil"/>
              <w:tr2bl w:val="nil"/>
            </w:tcBorders>
            <w:vAlign w:val="center"/>
          </w:tcPr>
          <w:p w14:paraId="70C9DBBF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1.3</w:t>
            </w:r>
          </w:p>
        </w:tc>
        <w:tc>
          <w:tcPr>
            <w:tcW w:w="4119" w:type="dxa"/>
            <w:tcBorders>
              <w:tl2br w:val="nil"/>
              <w:tr2bl w:val="nil"/>
            </w:tcBorders>
            <w:vAlign w:val="center"/>
          </w:tcPr>
          <w:p w14:paraId="4E3D4710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综合核销率目标</w:t>
            </w:r>
          </w:p>
        </w:tc>
        <w:tc>
          <w:tcPr>
            <w:tcW w:w="3773" w:type="dxa"/>
            <w:tcBorders>
              <w:tl2br w:val="nil"/>
              <w:tr2bl w:val="nil"/>
            </w:tcBorders>
            <w:vAlign w:val="center"/>
          </w:tcPr>
          <w:p w14:paraId="4931FEDF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≥</w:t>
            </w: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/>
              </w:rPr>
              <w:t>35</w:t>
            </w: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%</w:t>
            </w:r>
          </w:p>
        </w:tc>
      </w:tr>
      <w:tr w14:paraId="56B0C969">
        <w:trPr>
          <w:trHeight w:val="567" w:hRule="atLeast"/>
        </w:trPr>
        <w:tc>
          <w:tcPr>
            <w:tcW w:w="847" w:type="dxa"/>
            <w:vMerge w:val="continue"/>
            <w:tcBorders>
              <w:tl2br w:val="nil"/>
              <w:tr2bl w:val="nil"/>
            </w:tcBorders>
            <w:vAlign w:val="center"/>
          </w:tcPr>
          <w:p w14:paraId="35750D2F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23" w:type="dxa"/>
            <w:tcBorders>
              <w:tl2br w:val="nil"/>
              <w:tr2bl w:val="nil"/>
            </w:tcBorders>
            <w:vAlign w:val="center"/>
          </w:tcPr>
          <w:p w14:paraId="15F51A8B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/>
              </w:rPr>
              <w:t>1.4</w:t>
            </w:r>
          </w:p>
        </w:tc>
        <w:tc>
          <w:tcPr>
            <w:tcW w:w="4119" w:type="dxa"/>
            <w:tcBorders>
              <w:tl2br w:val="nil"/>
              <w:tr2bl w:val="nil"/>
            </w:tcBorders>
            <w:vAlign w:val="center"/>
          </w:tcPr>
          <w:p w14:paraId="15476DCD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en-US" w:bidi="ar-SA"/>
              </w:rPr>
              <w:t>本项目以年度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20"/>
                <w:szCs w:val="20"/>
                <w:lang w:val="en-US" w:eastAsia="zh-CN" w:bidi="ar-SA"/>
              </w:rPr>
              <w:t>支付商品交易总额（GMV）、销售额（实际完成的交易额）</w:t>
            </w: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en-US" w:bidi="ar-SA"/>
              </w:rPr>
              <w:t>及综合核销率作为核心评审基准指标，合作商可结合自身运营实力、资源配置能力自主拟定报价策略，按需申报阶梯式业绩达成方案及对应合作报价。我方将综合考量报价合理性、实际运营成效与履约服务能力开展综合评审择优合作</w:t>
            </w: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 w:bidi="ar-SA"/>
              </w:rPr>
              <w:t>。</w:t>
            </w:r>
          </w:p>
        </w:tc>
        <w:tc>
          <w:tcPr>
            <w:tcW w:w="3773" w:type="dxa"/>
            <w:tcBorders>
              <w:tl2br w:val="nil"/>
              <w:tr2bl w:val="nil"/>
            </w:tcBorders>
            <w:vAlign w:val="center"/>
          </w:tcPr>
          <w:p w14:paraId="723CB011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</w:p>
        </w:tc>
      </w:tr>
      <w:tr w14:paraId="6D63F157">
        <w:trPr>
          <w:trHeight w:val="567" w:hRule="atLeast"/>
        </w:trPr>
        <w:tc>
          <w:tcPr>
            <w:tcW w:w="847" w:type="dxa"/>
            <w:vMerge w:val="restart"/>
            <w:tcBorders>
              <w:tl2br w:val="nil"/>
              <w:tr2bl w:val="nil"/>
            </w:tcBorders>
            <w:vAlign w:val="center"/>
          </w:tcPr>
          <w:p w14:paraId="068367EC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重点工作</w:t>
            </w:r>
          </w:p>
        </w:tc>
        <w:tc>
          <w:tcPr>
            <w:tcW w:w="1223" w:type="dxa"/>
            <w:tcBorders>
              <w:tl2br w:val="nil"/>
              <w:tr2bl w:val="nil"/>
            </w:tcBorders>
            <w:vAlign w:val="center"/>
          </w:tcPr>
          <w:p w14:paraId="6F0F3AD5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4119" w:type="dxa"/>
            <w:tcBorders>
              <w:tl2br w:val="nil"/>
              <w:tr2bl w:val="nil"/>
            </w:tcBorders>
            <w:vAlign w:val="center"/>
          </w:tcPr>
          <w:p w14:paraId="32B30A13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为酒店方提供全方位抖音来客团购运营服务，包括但不限于产品管理、系统操作搭建</w:t>
            </w:r>
          </w:p>
        </w:tc>
        <w:tc>
          <w:tcPr>
            <w:tcW w:w="3773" w:type="dxa"/>
            <w:tcBorders>
              <w:tl2br w:val="nil"/>
              <w:tr2bl w:val="nil"/>
            </w:tcBorders>
            <w:vAlign w:val="center"/>
          </w:tcPr>
          <w:p w14:paraId="4CCF247D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日常</w:t>
            </w:r>
          </w:p>
        </w:tc>
      </w:tr>
      <w:tr w14:paraId="666DB23B">
        <w:trPr>
          <w:trHeight w:val="567" w:hRule="atLeast"/>
        </w:trPr>
        <w:tc>
          <w:tcPr>
            <w:tcW w:w="847" w:type="dxa"/>
            <w:vMerge w:val="continue"/>
            <w:tcBorders>
              <w:tl2br w:val="nil"/>
              <w:tr2bl w:val="nil"/>
            </w:tcBorders>
            <w:vAlign w:val="center"/>
          </w:tcPr>
          <w:p w14:paraId="53DEAE3A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23" w:type="dxa"/>
            <w:tcBorders>
              <w:tl2br w:val="nil"/>
              <w:tr2bl w:val="nil"/>
            </w:tcBorders>
            <w:vAlign w:val="center"/>
          </w:tcPr>
          <w:p w14:paraId="4C24D401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2</w:t>
            </w:r>
          </w:p>
        </w:tc>
        <w:tc>
          <w:tcPr>
            <w:tcW w:w="4119" w:type="dxa"/>
            <w:tcBorders>
              <w:tl2br w:val="nil"/>
              <w:tr2bl w:val="nil"/>
            </w:tcBorders>
            <w:vAlign w:val="center"/>
          </w:tcPr>
          <w:p w14:paraId="5B5ED081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团购产品页面日常维护与信息更新</w:t>
            </w:r>
          </w:p>
        </w:tc>
        <w:tc>
          <w:tcPr>
            <w:tcW w:w="3773" w:type="dxa"/>
            <w:tcBorders>
              <w:tl2br w:val="nil"/>
              <w:tr2bl w:val="nil"/>
            </w:tcBorders>
            <w:vAlign w:val="center"/>
          </w:tcPr>
          <w:p w14:paraId="6F954F8E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日常</w:t>
            </w:r>
          </w:p>
        </w:tc>
      </w:tr>
      <w:tr w14:paraId="04CDE161">
        <w:trPr>
          <w:trHeight w:val="567" w:hRule="atLeast"/>
        </w:trPr>
        <w:tc>
          <w:tcPr>
            <w:tcW w:w="847" w:type="dxa"/>
            <w:vMerge w:val="continue"/>
            <w:tcBorders>
              <w:tl2br w:val="nil"/>
              <w:tr2bl w:val="nil"/>
            </w:tcBorders>
            <w:vAlign w:val="center"/>
          </w:tcPr>
          <w:p w14:paraId="4765BC13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23" w:type="dxa"/>
            <w:tcBorders>
              <w:tl2br w:val="nil"/>
              <w:tr2bl w:val="nil"/>
            </w:tcBorders>
            <w:vAlign w:val="center"/>
          </w:tcPr>
          <w:p w14:paraId="1C8C7196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3</w:t>
            </w:r>
          </w:p>
        </w:tc>
        <w:tc>
          <w:tcPr>
            <w:tcW w:w="4119" w:type="dxa"/>
            <w:tcBorders>
              <w:tl2br w:val="nil"/>
              <w:tr2bl w:val="nil"/>
            </w:tcBorders>
            <w:vAlign w:val="center"/>
          </w:tcPr>
          <w:p w14:paraId="0AC69872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同类型酒店、广东省内及全国市场的成功运营案例及策略分析</w:t>
            </w:r>
          </w:p>
        </w:tc>
        <w:tc>
          <w:tcPr>
            <w:tcW w:w="3773" w:type="dxa"/>
            <w:tcBorders>
              <w:tl2br w:val="nil"/>
              <w:tr2bl w:val="nil"/>
            </w:tcBorders>
            <w:vAlign w:val="center"/>
          </w:tcPr>
          <w:p w14:paraId="2BBE1096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每季度1次</w:t>
            </w:r>
          </w:p>
        </w:tc>
      </w:tr>
      <w:tr w14:paraId="4A4E9552">
        <w:trPr>
          <w:trHeight w:val="567" w:hRule="atLeast"/>
        </w:trPr>
        <w:tc>
          <w:tcPr>
            <w:tcW w:w="847" w:type="dxa"/>
            <w:vMerge w:val="continue"/>
            <w:tcBorders>
              <w:tl2br w:val="nil"/>
              <w:tr2bl w:val="nil"/>
            </w:tcBorders>
            <w:vAlign w:val="center"/>
          </w:tcPr>
          <w:p w14:paraId="0C43044D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23" w:type="dxa"/>
            <w:tcBorders>
              <w:tl2br w:val="nil"/>
              <w:tr2bl w:val="nil"/>
            </w:tcBorders>
            <w:vAlign w:val="center"/>
          </w:tcPr>
          <w:p w14:paraId="06CE52E0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4119" w:type="dxa"/>
            <w:tcBorders>
              <w:tl2br w:val="nil"/>
              <w:tr2bl w:val="nil"/>
            </w:tcBorders>
            <w:vAlign w:val="center"/>
          </w:tcPr>
          <w:p w14:paraId="402FE31C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为酒店方配备专业的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20"/>
                <w:szCs w:val="20"/>
                <w:lang w:val="en-US" w:eastAsia="zh-CN"/>
              </w:rPr>
              <w:t>运营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20"/>
                <w:szCs w:val="20"/>
              </w:rPr>
              <w:t>服务</w:t>
            </w: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，建立微信工作群，及时解决酒店问题，提供 7×24小时快速响应服务。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20"/>
                <w:szCs w:val="20"/>
              </w:rPr>
              <w:t>合作期间统筹开展客源拓展、线上账号运营、达人资源对接、实景视频拍摄、专场直播带货、精准流量投放等全维度营销落地工作等</w:t>
            </w:r>
          </w:p>
        </w:tc>
        <w:tc>
          <w:tcPr>
            <w:tcW w:w="3773" w:type="dxa"/>
            <w:tcBorders>
              <w:tl2br w:val="nil"/>
              <w:tr2bl w:val="nil"/>
            </w:tcBorders>
            <w:vAlign w:val="center"/>
          </w:tcPr>
          <w:p w14:paraId="6D5247A3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日常</w:t>
            </w:r>
          </w:p>
        </w:tc>
      </w:tr>
      <w:tr w14:paraId="73E77480">
        <w:trPr>
          <w:trHeight w:val="567" w:hRule="atLeast"/>
        </w:trPr>
        <w:tc>
          <w:tcPr>
            <w:tcW w:w="847" w:type="dxa"/>
            <w:vMerge w:val="continue"/>
            <w:tcBorders>
              <w:tl2br w:val="nil"/>
              <w:tr2bl w:val="nil"/>
            </w:tcBorders>
            <w:vAlign w:val="center"/>
          </w:tcPr>
          <w:p w14:paraId="501300BA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23" w:type="dxa"/>
            <w:tcBorders>
              <w:tl2br w:val="nil"/>
              <w:tr2bl w:val="nil"/>
            </w:tcBorders>
            <w:vAlign w:val="center"/>
          </w:tcPr>
          <w:p w14:paraId="2CC7E65D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5</w:t>
            </w:r>
          </w:p>
        </w:tc>
        <w:tc>
          <w:tcPr>
            <w:tcW w:w="4119" w:type="dxa"/>
            <w:tcBorders>
              <w:tl2br w:val="nil"/>
              <w:tr2bl w:val="nil"/>
            </w:tcBorders>
            <w:vAlign w:val="center"/>
          </w:tcPr>
          <w:p w14:paraId="22EF7EEA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设计并提供酒店线下场景推广台卡 + 员工推广手卡、胸牌等实体物料</w:t>
            </w:r>
          </w:p>
        </w:tc>
        <w:tc>
          <w:tcPr>
            <w:tcW w:w="3773" w:type="dxa"/>
            <w:tcBorders>
              <w:tl2br w:val="nil"/>
              <w:tr2bl w:val="nil"/>
            </w:tcBorders>
            <w:vAlign w:val="center"/>
          </w:tcPr>
          <w:p w14:paraId="265D0917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日常</w:t>
            </w:r>
          </w:p>
        </w:tc>
      </w:tr>
      <w:tr w14:paraId="5D6976B8">
        <w:trPr>
          <w:trHeight w:val="567" w:hRule="atLeast"/>
        </w:trPr>
        <w:tc>
          <w:tcPr>
            <w:tcW w:w="847" w:type="dxa"/>
            <w:vMerge w:val="continue"/>
            <w:tcBorders>
              <w:tl2br w:val="nil"/>
              <w:tr2bl w:val="nil"/>
            </w:tcBorders>
            <w:vAlign w:val="center"/>
          </w:tcPr>
          <w:p w14:paraId="27E7BDD0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23" w:type="dxa"/>
            <w:tcBorders>
              <w:tl2br w:val="nil"/>
              <w:tr2bl w:val="nil"/>
            </w:tcBorders>
            <w:vAlign w:val="center"/>
          </w:tcPr>
          <w:p w14:paraId="3C5909A3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4119" w:type="dxa"/>
            <w:tcBorders>
              <w:tl2br w:val="nil"/>
              <w:tr2bl w:val="nil"/>
            </w:tcBorders>
            <w:vAlign w:val="center"/>
          </w:tcPr>
          <w:p w14:paraId="373D68A3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为酒店培训抖音新媒体营销推广人才，开展全员营销、职人培训</w:t>
            </w:r>
          </w:p>
        </w:tc>
        <w:tc>
          <w:tcPr>
            <w:tcW w:w="3773" w:type="dxa"/>
            <w:tcBorders>
              <w:tl2br w:val="nil"/>
              <w:tr2bl w:val="nil"/>
            </w:tcBorders>
            <w:vAlign w:val="center"/>
          </w:tcPr>
          <w:p w14:paraId="33E196E3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全年不少于2次</w:t>
            </w:r>
          </w:p>
        </w:tc>
      </w:tr>
      <w:tr w14:paraId="3DE0F1A7">
        <w:trPr>
          <w:trHeight w:val="567" w:hRule="atLeast"/>
        </w:trPr>
        <w:tc>
          <w:tcPr>
            <w:tcW w:w="847" w:type="dxa"/>
            <w:vMerge w:val="restart"/>
            <w:tcBorders>
              <w:tl2br w:val="nil"/>
              <w:tr2bl w:val="nil"/>
            </w:tcBorders>
            <w:vAlign w:val="center"/>
          </w:tcPr>
          <w:p w14:paraId="22407528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营销方案策划</w:t>
            </w:r>
          </w:p>
        </w:tc>
        <w:tc>
          <w:tcPr>
            <w:tcW w:w="1223" w:type="dxa"/>
            <w:tcBorders>
              <w:tl2br w:val="nil"/>
              <w:tr2bl w:val="nil"/>
            </w:tcBorders>
            <w:vAlign w:val="center"/>
          </w:tcPr>
          <w:p w14:paraId="0BBA75E0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4119" w:type="dxa"/>
            <w:tcBorders>
              <w:tl2br w:val="nil"/>
              <w:tr2bl w:val="nil"/>
            </w:tcBorders>
            <w:vAlign w:val="center"/>
          </w:tcPr>
          <w:p w14:paraId="1C7C2D82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针对酒店客房、餐饮、温泉等核心产品线，设计年度团购产品组合方案及价格策略建议</w:t>
            </w:r>
          </w:p>
        </w:tc>
        <w:tc>
          <w:tcPr>
            <w:tcW w:w="3773" w:type="dxa"/>
            <w:tcBorders>
              <w:tl2br w:val="nil"/>
              <w:tr2bl w:val="nil"/>
            </w:tcBorders>
            <w:vAlign w:val="center"/>
          </w:tcPr>
          <w:p w14:paraId="079DA29A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年度方案</w:t>
            </w:r>
          </w:p>
        </w:tc>
      </w:tr>
      <w:tr w14:paraId="08F887AF">
        <w:trPr>
          <w:trHeight w:val="567" w:hRule="atLeast"/>
        </w:trPr>
        <w:tc>
          <w:tcPr>
            <w:tcW w:w="847" w:type="dxa"/>
            <w:vMerge w:val="continue"/>
            <w:tcBorders>
              <w:tl2br w:val="nil"/>
              <w:tr2bl w:val="nil"/>
            </w:tcBorders>
            <w:vAlign w:val="center"/>
          </w:tcPr>
          <w:p w14:paraId="2B58C588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23" w:type="dxa"/>
            <w:tcBorders>
              <w:tl2br w:val="nil"/>
              <w:tr2bl w:val="nil"/>
            </w:tcBorders>
            <w:vAlign w:val="center"/>
          </w:tcPr>
          <w:p w14:paraId="028AE3F9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2</w:t>
            </w:r>
          </w:p>
        </w:tc>
        <w:tc>
          <w:tcPr>
            <w:tcW w:w="4119" w:type="dxa"/>
            <w:tcBorders>
              <w:tl2br w:val="nil"/>
              <w:tr2bl w:val="nil"/>
            </w:tcBorders>
            <w:vAlign w:val="center"/>
          </w:tcPr>
          <w:p w14:paraId="119382D9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策划线上线下联动的吸粉活动（含线下海报配合），制定粉丝长效经营机制</w:t>
            </w:r>
          </w:p>
        </w:tc>
        <w:tc>
          <w:tcPr>
            <w:tcW w:w="3773" w:type="dxa"/>
            <w:tcBorders>
              <w:tl2br w:val="nil"/>
              <w:tr2bl w:val="nil"/>
            </w:tcBorders>
            <w:vAlign w:val="center"/>
          </w:tcPr>
          <w:p w14:paraId="6A0D3E69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日常</w:t>
            </w:r>
          </w:p>
        </w:tc>
      </w:tr>
      <w:tr w14:paraId="4BD42803">
        <w:trPr>
          <w:trHeight w:val="567" w:hRule="atLeast"/>
        </w:trPr>
        <w:tc>
          <w:tcPr>
            <w:tcW w:w="847" w:type="dxa"/>
            <w:vMerge w:val="continue"/>
            <w:tcBorders>
              <w:tl2br w:val="nil"/>
              <w:tr2bl w:val="nil"/>
            </w:tcBorders>
            <w:vAlign w:val="center"/>
          </w:tcPr>
          <w:p w14:paraId="63821CC2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23" w:type="dxa"/>
            <w:tcBorders>
              <w:tl2br w:val="nil"/>
              <w:tr2bl w:val="nil"/>
            </w:tcBorders>
            <w:vAlign w:val="center"/>
          </w:tcPr>
          <w:p w14:paraId="0B41D61B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3</w:t>
            </w:r>
          </w:p>
        </w:tc>
        <w:tc>
          <w:tcPr>
            <w:tcW w:w="4119" w:type="dxa"/>
            <w:tcBorders>
              <w:tl2br w:val="nil"/>
              <w:tr2bl w:val="nil"/>
            </w:tcBorders>
            <w:vAlign w:val="center"/>
          </w:tcPr>
          <w:p w14:paraId="10A6359F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统筹策划四大促销节点（春促、618、双11、双12）及酒店周年庆专项营销方案</w:t>
            </w:r>
          </w:p>
        </w:tc>
        <w:tc>
          <w:tcPr>
            <w:tcW w:w="3773" w:type="dxa"/>
            <w:tcBorders>
              <w:tl2br w:val="nil"/>
              <w:tr2bl w:val="nil"/>
            </w:tcBorders>
            <w:vAlign w:val="center"/>
          </w:tcPr>
          <w:p w14:paraId="780FE950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节点前30天提交</w:t>
            </w:r>
          </w:p>
        </w:tc>
      </w:tr>
      <w:tr w14:paraId="37FCE08C">
        <w:trPr>
          <w:trHeight w:val="567" w:hRule="atLeast"/>
        </w:trPr>
        <w:tc>
          <w:tcPr>
            <w:tcW w:w="847" w:type="dxa"/>
            <w:vMerge w:val="restart"/>
            <w:tcBorders>
              <w:tl2br w:val="nil"/>
              <w:tr2bl w:val="nil"/>
            </w:tcBorders>
            <w:vAlign w:val="center"/>
          </w:tcPr>
          <w:p w14:paraId="417B8990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来客运维工作</w:t>
            </w:r>
          </w:p>
        </w:tc>
        <w:tc>
          <w:tcPr>
            <w:tcW w:w="1223" w:type="dxa"/>
            <w:tcBorders>
              <w:tl2br w:val="nil"/>
              <w:tr2bl w:val="nil"/>
            </w:tcBorders>
            <w:vAlign w:val="center"/>
          </w:tcPr>
          <w:p w14:paraId="77E1284C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4119" w:type="dxa"/>
            <w:tcBorders>
              <w:tl2br w:val="nil"/>
              <w:tr2bl w:val="nil"/>
            </w:tcBorders>
            <w:vAlign w:val="center"/>
          </w:tcPr>
          <w:p w14:paraId="3AD75927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协助完成常规及抢购产品上线、平台新功能对接与落地上线</w:t>
            </w:r>
          </w:p>
        </w:tc>
        <w:tc>
          <w:tcPr>
            <w:tcW w:w="3773" w:type="dxa"/>
            <w:tcBorders>
              <w:tl2br w:val="nil"/>
              <w:tr2bl w:val="nil"/>
            </w:tcBorders>
            <w:vAlign w:val="center"/>
          </w:tcPr>
          <w:p w14:paraId="78F05D18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日常</w:t>
            </w:r>
          </w:p>
        </w:tc>
      </w:tr>
      <w:tr w14:paraId="0B23E3D7">
        <w:trPr>
          <w:trHeight w:val="567" w:hRule="atLeast"/>
        </w:trPr>
        <w:tc>
          <w:tcPr>
            <w:tcW w:w="847" w:type="dxa"/>
            <w:vMerge w:val="continue"/>
            <w:tcBorders>
              <w:tl2br w:val="nil"/>
              <w:tr2bl w:val="nil"/>
            </w:tcBorders>
            <w:vAlign w:val="center"/>
          </w:tcPr>
          <w:p w14:paraId="4A1EA1EF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23" w:type="dxa"/>
            <w:tcBorders>
              <w:tl2br w:val="nil"/>
              <w:tr2bl w:val="nil"/>
            </w:tcBorders>
            <w:vAlign w:val="center"/>
          </w:tcPr>
          <w:p w14:paraId="3531FC29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2</w:t>
            </w:r>
          </w:p>
        </w:tc>
        <w:tc>
          <w:tcPr>
            <w:tcW w:w="4119" w:type="dxa"/>
            <w:tcBorders>
              <w:tl2br w:val="nil"/>
              <w:tr2bl w:val="nil"/>
            </w:tcBorders>
            <w:vAlign w:val="center"/>
          </w:tcPr>
          <w:p w14:paraId="2B2A7BCC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负责挂售产品页面所需的标识、头图、图文详情页等视觉内容的设计与更新</w:t>
            </w:r>
          </w:p>
        </w:tc>
        <w:tc>
          <w:tcPr>
            <w:tcW w:w="3773" w:type="dxa"/>
            <w:tcBorders>
              <w:tl2br w:val="nil"/>
              <w:tr2bl w:val="nil"/>
            </w:tcBorders>
            <w:vAlign w:val="center"/>
          </w:tcPr>
          <w:p w14:paraId="20B20E45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日常</w:t>
            </w:r>
          </w:p>
        </w:tc>
      </w:tr>
      <w:tr w14:paraId="2DFC07C7">
        <w:trPr>
          <w:trHeight w:val="567" w:hRule="atLeast"/>
        </w:trPr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 w14:paraId="04E9D93E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全员营销</w:t>
            </w:r>
          </w:p>
        </w:tc>
        <w:tc>
          <w:tcPr>
            <w:tcW w:w="1223" w:type="dxa"/>
            <w:tcBorders>
              <w:tl2br w:val="nil"/>
              <w:tr2bl w:val="nil"/>
            </w:tcBorders>
            <w:vAlign w:val="center"/>
          </w:tcPr>
          <w:p w14:paraId="4F9CF716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4119" w:type="dxa"/>
            <w:tcBorders>
              <w:tl2br w:val="nil"/>
              <w:tr2bl w:val="nil"/>
            </w:tcBorders>
            <w:vAlign w:val="center"/>
          </w:tcPr>
          <w:p w14:paraId="52CD8CF7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协助组织并激励酒店员工通过抖音投稿开展线上宣传与营销</w:t>
            </w:r>
          </w:p>
        </w:tc>
        <w:tc>
          <w:tcPr>
            <w:tcW w:w="3773" w:type="dxa"/>
            <w:tcBorders>
              <w:tl2br w:val="nil"/>
              <w:tr2bl w:val="nil"/>
            </w:tcBorders>
            <w:vAlign w:val="center"/>
          </w:tcPr>
          <w:p w14:paraId="752AD073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</w:p>
        </w:tc>
      </w:tr>
      <w:tr w14:paraId="7BCE1D4A">
        <w:trPr>
          <w:trHeight w:val="567" w:hRule="atLeast"/>
        </w:trPr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 w14:paraId="6C273510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舆论管理</w:t>
            </w:r>
          </w:p>
        </w:tc>
        <w:tc>
          <w:tcPr>
            <w:tcW w:w="1223" w:type="dxa"/>
            <w:tcBorders>
              <w:tl2br w:val="nil"/>
              <w:tr2bl w:val="nil"/>
            </w:tcBorders>
            <w:vAlign w:val="center"/>
          </w:tcPr>
          <w:p w14:paraId="0C48B13F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4119" w:type="dxa"/>
            <w:tcBorders>
              <w:tl2br w:val="nil"/>
              <w:tr2bl w:val="nil"/>
            </w:tcBorders>
            <w:vAlign w:val="center"/>
          </w:tcPr>
          <w:p w14:paraId="431324E3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舆情与评论管理：定期维护抖音团购板块的用户评价，及时回应、维护酒店线上品牌形象</w:t>
            </w:r>
          </w:p>
        </w:tc>
        <w:tc>
          <w:tcPr>
            <w:tcW w:w="3773" w:type="dxa"/>
            <w:tcBorders>
              <w:tl2br w:val="nil"/>
              <w:tr2bl w:val="nil"/>
            </w:tcBorders>
            <w:vAlign w:val="center"/>
          </w:tcPr>
          <w:p w14:paraId="1528ED26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差评24小时内响应</w:t>
            </w:r>
          </w:p>
        </w:tc>
      </w:tr>
      <w:tr w14:paraId="53760240">
        <w:trPr>
          <w:trHeight w:val="567" w:hRule="atLeast"/>
        </w:trPr>
        <w:tc>
          <w:tcPr>
            <w:tcW w:w="847" w:type="dxa"/>
            <w:vMerge w:val="restart"/>
            <w:tcBorders>
              <w:tl2br w:val="nil"/>
              <w:tr2bl w:val="nil"/>
            </w:tcBorders>
            <w:vAlign w:val="center"/>
          </w:tcPr>
          <w:p w14:paraId="5A04A4D3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数据回顾</w:t>
            </w:r>
          </w:p>
        </w:tc>
        <w:tc>
          <w:tcPr>
            <w:tcW w:w="1223" w:type="dxa"/>
            <w:tcBorders>
              <w:tl2br w:val="nil"/>
              <w:tr2bl w:val="nil"/>
            </w:tcBorders>
            <w:vAlign w:val="center"/>
          </w:tcPr>
          <w:p w14:paraId="00CC71F9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4119" w:type="dxa"/>
            <w:tcBorders>
              <w:tl2br w:val="nil"/>
              <w:tr2bl w:val="nil"/>
            </w:tcBorders>
            <w:vAlign w:val="center"/>
          </w:tcPr>
          <w:p w14:paraId="32161605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月度生意复盘</w:t>
            </w:r>
          </w:p>
        </w:tc>
        <w:tc>
          <w:tcPr>
            <w:tcW w:w="3773" w:type="dxa"/>
            <w:tcBorders>
              <w:tl2br w:val="nil"/>
              <w:tr2bl w:val="nil"/>
            </w:tcBorders>
            <w:vAlign w:val="center"/>
          </w:tcPr>
          <w:p w14:paraId="24304F36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每月10日前提交</w:t>
            </w:r>
          </w:p>
        </w:tc>
      </w:tr>
      <w:tr w14:paraId="162DE14E">
        <w:trPr>
          <w:trHeight w:val="567" w:hRule="atLeast"/>
        </w:trPr>
        <w:tc>
          <w:tcPr>
            <w:tcW w:w="847" w:type="dxa"/>
            <w:vMerge w:val="continue"/>
            <w:tcBorders>
              <w:tl2br w:val="nil"/>
              <w:tr2bl w:val="nil"/>
            </w:tcBorders>
            <w:vAlign w:val="center"/>
          </w:tcPr>
          <w:p w14:paraId="4C21A9DD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23" w:type="dxa"/>
            <w:tcBorders>
              <w:tl2br w:val="nil"/>
              <w:tr2bl w:val="nil"/>
            </w:tcBorders>
            <w:vAlign w:val="center"/>
          </w:tcPr>
          <w:p w14:paraId="2A01759D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2</w:t>
            </w:r>
          </w:p>
        </w:tc>
        <w:tc>
          <w:tcPr>
            <w:tcW w:w="4119" w:type="dxa"/>
            <w:tcBorders>
              <w:tl2br w:val="nil"/>
              <w:tr2bl w:val="nil"/>
            </w:tcBorders>
            <w:vAlign w:val="center"/>
          </w:tcPr>
          <w:p w14:paraId="4C2353E5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季度生意复盘</w:t>
            </w:r>
          </w:p>
        </w:tc>
        <w:tc>
          <w:tcPr>
            <w:tcW w:w="3773" w:type="dxa"/>
            <w:tcBorders>
              <w:tl2br w:val="nil"/>
              <w:tr2bl w:val="nil"/>
            </w:tcBorders>
            <w:vAlign w:val="center"/>
          </w:tcPr>
          <w:p w14:paraId="5C3DF318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季度结束后7日内</w:t>
            </w:r>
          </w:p>
        </w:tc>
      </w:tr>
      <w:tr w14:paraId="0CC0D9CF">
        <w:trPr>
          <w:trHeight w:val="567" w:hRule="atLeast"/>
        </w:trPr>
        <w:tc>
          <w:tcPr>
            <w:tcW w:w="847" w:type="dxa"/>
            <w:vMerge w:val="continue"/>
            <w:tcBorders>
              <w:tl2br w:val="nil"/>
              <w:tr2bl w:val="nil"/>
            </w:tcBorders>
            <w:vAlign w:val="center"/>
          </w:tcPr>
          <w:p w14:paraId="03E32593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23" w:type="dxa"/>
            <w:tcBorders>
              <w:tl2br w:val="nil"/>
              <w:tr2bl w:val="nil"/>
            </w:tcBorders>
            <w:vAlign w:val="center"/>
          </w:tcPr>
          <w:p w14:paraId="7C441981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3</w:t>
            </w:r>
          </w:p>
        </w:tc>
        <w:tc>
          <w:tcPr>
            <w:tcW w:w="4119" w:type="dxa"/>
            <w:tcBorders>
              <w:tl2br w:val="nil"/>
              <w:tr2bl w:val="nil"/>
            </w:tcBorders>
            <w:vAlign w:val="center"/>
          </w:tcPr>
          <w:p w14:paraId="58035132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年度生意复盘</w:t>
            </w:r>
          </w:p>
        </w:tc>
        <w:tc>
          <w:tcPr>
            <w:tcW w:w="3773" w:type="dxa"/>
            <w:tcBorders>
              <w:tl2br w:val="nil"/>
              <w:tr2bl w:val="nil"/>
            </w:tcBorders>
            <w:vAlign w:val="center"/>
          </w:tcPr>
          <w:p w14:paraId="6D592CAA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合同到期前30日提交</w:t>
            </w:r>
          </w:p>
        </w:tc>
      </w:tr>
      <w:tr w14:paraId="43F28576">
        <w:trPr>
          <w:trHeight w:val="567" w:hRule="atLeast"/>
        </w:trPr>
        <w:tc>
          <w:tcPr>
            <w:tcW w:w="847" w:type="dxa"/>
            <w:vMerge w:val="continue"/>
            <w:tcBorders>
              <w:tl2br w:val="nil"/>
              <w:tr2bl w:val="nil"/>
            </w:tcBorders>
            <w:vAlign w:val="center"/>
          </w:tcPr>
          <w:p w14:paraId="7253D364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23" w:type="dxa"/>
            <w:tcBorders>
              <w:tl2br w:val="nil"/>
              <w:tr2bl w:val="nil"/>
            </w:tcBorders>
            <w:vAlign w:val="center"/>
          </w:tcPr>
          <w:p w14:paraId="4B6F667D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4119" w:type="dxa"/>
            <w:tcBorders>
              <w:tl2br w:val="nil"/>
              <w:tr2bl w:val="nil"/>
            </w:tcBorders>
            <w:vAlign w:val="center"/>
          </w:tcPr>
          <w:p w14:paraId="2FB2C07D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全年4促（春促、618、双11、双12）+周年庆营销活动复盘</w:t>
            </w:r>
          </w:p>
        </w:tc>
        <w:tc>
          <w:tcPr>
            <w:tcW w:w="3773" w:type="dxa"/>
            <w:tcBorders>
              <w:tl2br w:val="nil"/>
              <w:tr2bl w:val="nil"/>
            </w:tcBorders>
            <w:vAlign w:val="center"/>
          </w:tcPr>
          <w:p w14:paraId="2C8B46A3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活动结束后一周内</w:t>
            </w: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/>
              </w:rPr>
              <w:t>提交</w:t>
            </w:r>
          </w:p>
        </w:tc>
      </w:tr>
      <w:tr w14:paraId="0A67DC07">
        <w:trPr>
          <w:trHeight w:val="567" w:hRule="atLeast"/>
        </w:trPr>
        <w:tc>
          <w:tcPr>
            <w:tcW w:w="847" w:type="dxa"/>
            <w:vMerge w:val="continue"/>
            <w:tcBorders>
              <w:tl2br w:val="nil"/>
              <w:tr2bl w:val="nil"/>
            </w:tcBorders>
            <w:vAlign w:val="center"/>
          </w:tcPr>
          <w:p w14:paraId="0794ED6B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23" w:type="dxa"/>
            <w:tcBorders>
              <w:tl2br w:val="nil"/>
              <w:tr2bl w:val="nil"/>
            </w:tcBorders>
            <w:vAlign w:val="center"/>
          </w:tcPr>
          <w:p w14:paraId="3A40E50F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5</w:t>
            </w:r>
          </w:p>
        </w:tc>
        <w:tc>
          <w:tcPr>
            <w:tcW w:w="4119" w:type="dxa"/>
            <w:tcBorders>
              <w:tl2br w:val="nil"/>
              <w:tr2bl w:val="nil"/>
            </w:tcBorders>
            <w:vAlign w:val="center"/>
          </w:tcPr>
          <w:p w14:paraId="3F9C2742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竞品监测报告【新增】</w:t>
            </w:r>
          </w:p>
        </w:tc>
        <w:tc>
          <w:tcPr>
            <w:tcW w:w="3773" w:type="dxa"/>
            <w:tcBorders>
              <w:tl2br w:val="nil"/>
              <w:tr2bl w:val="nil"/>
            </w:tcBorders>
            <w:vAlign w:val="center"/>
          </w:tcPr>
          <w:p w14:paraId="4B510FFC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每季度1次</w:t>
            </w:r>
          </w:p>
        </w:tc>
      </w:tr>
      <w:tr w14:paraId="463CB434">
        <w:trPr>
          <w:trHeight w:val="567" w:hRule="atLeast"/>
        </w:trPr>
        <w:tc>
          <w:tcPr>
            <w:tcW w:w="847" w:type="dxa"/>
            <w:vMerge w:val="restart"/>
            <w:tcBorders>
              <w:tl2br w:val="nil"/>
              <w:tr2bl w:val="nil"/>
            </w:tcBorders>
            <w:vAlign w:val="center"/>
          </w:tcPr>
          <w:p w14:paraId="180FA1F0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流量支持</w:t>
            </w:r>
          </w:p>
        </w:tc>
        <w:tc>
          <w:tcPr>
            <w:tcW w:w="1223" w:type="dxa"/>
            <w:vMerge w:val="restart"/>
            <w:tcBorders>
              <w:tl2br w:val="nil"/>
              <w:tr2bl w:val="nil"/>
            </w:tcBorders>
            <w:vAlign w:val="center"/>
          </w:tcPr>
          <w:p w14:paraId="142B52DA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1.实探达人</w:t>
            </w:r>
          </w:p>
        </w:tc>
        <w:tc>
          <w:tcPr>
            <w:tcW w:w="4119" w:type="dxa"/>
            <w:tcBorders>
              <w:tl2br w:val="nil"/>
              <w:tr2bl w:val="nil"/>
            </w:tcBorders>
            <w:vAlign w:val="center"/>
          </w:tcPr>
          <w:p w14:paraId="4F9A1BE8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团购带货等级Lv6-Lv7头部达人</w:t>
            </w:r>
          </w:p>
        </w:tc>
        <w:tc>
          <w:tcPr>
            <w:tcW w:w="3773" w:type="dxa"/>
            <w:tcBorders>
              <w:tl2br w:val="nil"/>
              <w:tr2bl w:val="nil"/>
            </w:tcBorders>
            <w:vAlign w:val="center"/>
          </w:tcPr>
          <w:p w14:paraId="2E6A211E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≥</w:t>
            </w: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20"/>
                <w:szCs w:val="20"/>
                <w:u w:val="single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位/年</w:t>
            </w:r>
          </w:p>
        </w:tc>
      </w:tr>
      <w:tr w14:paraId="2429323D">
        <w:trPr>
          <w:trHeight w:val="567" w:hRule="atLeast"/>
        </w:trPr>
        <w:tc>
          <w:tcPr>
            <w:tcW w:w="847" w:type="dxa"/>
            <w:vMerge w:val="continue"/>
            <w:tcBorders>
              <w:tl2br w:val="nil"/>
              <w:tr2bl w:val="nil"/>
            </w:tcBorders>
            <w:vAlign w:val="center"/>
          </w:tcPr>
          <w:p w14:paraId="4F4C9A4B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23" w:type="dxa"/>
            <w:vMerge w:val="continue"/>
            <w:tcBorders>
              <w:tl2br w:val="nil"/>
              <w:tr2bl w:val="nil"/>
            </w:tcBorders>
            <w:vAlign w:val="center"/>
          </w:tcPr>
          <w:p w14:paraId="7D9608BB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119" w:type="dxa"/>
            <w:tcBorders>
              <w:tl2br w:val="nil"/>
              <w:tr2bl w:val="nil"/>
            </w:tcBorders>
            <w:vAlign w:val="center"/>
          </w:tcPr>
          <w:p w14:paraId="34F46C34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团购带货等级Lv4-Lv5优质达人</w:t>
            </w:r>
          </w:p>
        </w:tc>
        <w:tc>
          <w:tcPr>
            <w:tcW w:w="3773" w:type="dxa"/>
            <w:tcBorders>
              <w:tl2br w:val="nil"/>
              <w:tr2bl w:val="nil"/>
            </w:tcBorders>
            <w:vAlign w:val="center"/>
          </w:tcPr>
          <w:p w14:paraId="60CC4843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≥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20"/>
                <w:szCs w:val="20"/>
                <w:u w:val="single"/>
                <w:lang w:val="en-US" w:eastAsia="zh-CN"/>
              </w:rPr>
              <w:t>100</w:t>
            </w: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位/年</w:t>
            </w:r>
          </w:p>
        </w:tc>
      </w:tr>
      <w:tr w14:paraId="3383C122">
        <w:trPr>
          <w:trHeight w:val="567" w:hRule="atLeast"/>
        </w:trPr>
        <w:tc>
          <w:tcPr>
            <w:tcW w:w="847" w:type="dxa"/>
            <w:vMerge w:val="continue"/>
            <w:tcBorders>
              <w:tl2br w:val="nil"/>
              <w:tr2bl w:val="nil"/>
            </w:tcBorders>
            <w:vAlign w:val="center"/>
          </w:tcPr>
          <w:p w14:paraId="18FFB871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23" w:type="dxa"/>
            <w:vMerge w:val="continue"/>
            <w:tcBorders>
              <w:tl2br w:val="nil"/>
              <w:tr2bl w:val="nil"/>
            </w:tcBorders>
            <w:vAlign w:val="center"/>
          </w:tcPr>
          <w:p w14:paraId="4A15294C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119" w:type="dxa"/>
            <w:tcBorders>
              <w:tl2br w:val="nil"/>
              <w:tr2bl w:val="nil"/>
            </w:tcBorders>
            <w:vAlign w:val="center"/>
          </w:tcPr>
          <w:p w14:paraId="0FB0AA5A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优选贴合中山温泉宾馆客户群体的达人，达人账号粉丝垂直于客源地（广东省占比≥90%），增加目标客群的推广曝光流量，且带货能力强，在帮助门店曝光引流的同时，帮助商家门店冲击榜单。</w:t>
            </w:r>
          </w:p>
        </w:tc>
        <w:tc>
          <w:tcPr>
            <w:tcW w:w="3773" w:type="dxa"/>
            <w:tcBorders>
              <w:tl2br w:val="nil"/>
              <w:tr2bl w:val="nil"/>
            </w:tcBorders>
            <w:vAlign w:val="center"/>
          </w:tcPr>
          <w:p w14:paraId="07850FEA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日常</w:t>
            </w:r>
          </w:p>
        </w:tc>
      </w:tr>
      <w:tr w14:paraId="3653FCC6">
        <w:trPr>
          <w:trHeight w:val="567" w:hRule="atLeast"/>
        </w:trPr>
        <w:tc>
          <w:tcPr>
            <w:tcW w:w="847" w:type="dxa"/>
            <w:vMerge w:val="continue"/>
            <w:tcBorders>
              <w:tl2br w:val="nil"/>
              <w:tr2bl w:val="nil"/>
            </w:tcBorders>
            <w:vAlign w:val="center"/>
          </w:tcPr>
          <w:p w14:paraId="0AB3755D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23" w:type="dxa"/>
            <w:vMerge w:val="restart"/>
            <w:tcBorders>
              <w:tl2br w:val="nil"/>
              <w:tr2bl w:val="nil"/>
            </w:tcBorders>
            <w:vAlign w:val="center"/>
          </w:tcPr>
          <w:p w14:paraId="48D6CE6A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2.云剪辑</w:t>
            </w:r>
          </w:p>
        </w:tc>
        <w:tc>
          <w:tcPr>
            <w:tcW w:w="4119" w:type="dxa"/>
            <w:tcBorders>
              <w:tl2br w:val="nil"/>
              <w:tr2bl w:val="nil"/>
            </w:tcBorders>
            <w:vAlign w:val="center"/>
          </w:tcPr>
          <w:p w14:paraId="7FC79C8C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高质量云剪辑（珠三角目标客群地达人，Lv4-Lv6级达人，按脚本真人口播）</w:t>
            </w:r>
          </w:p>
        </w:tc>
        <w:tc>
          <w:tcPr>
            <w:tcW w:w="3773" w:type="dxa"/>
            <w:tcBorders>
              <w:tl2br w:val="nil"/>
              <w:tr2bl w:val="nil"/>
            </w:tcBorders>
            <w:vAlign w:val="center"/>
          </w:tcPr>
          <w:p w14:paraId="6C7F7C6E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≥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20"/>
                <w:szCs w:val="20"/>
                <w:u w:val="single"/>
                <w:lang w:val="en-US" w:eastAsia="zh-CN"/>
              </w:rPr>
              <w:t>450</w:t>
            </w: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条/年</w:t>
            </w:r>
          </w:p>
        </w:tc>
      </w:tr>
      <w:tr w14:paraId="78A07C07">
        <w:trPr>
          <w:trHeight w:val="567" w:hRule="atLeast"/>
        </w:trPr>
        <w:tc>
          <w:tcPr>
            <w:tcW w:w="847" w:type="dxa"/>
            <w:vMerge w:val="continue"/>
            <w:tcBorders>
              <w:tl2br w:val="nil"/>
              <w:tr2bl w:val="nil"/>
            </w:tcBorders>
            <w:vAlign w:val="center"/>
          </w:tcPr>
          <w:p w14:paraId="2F2E3DD3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23" w:type="dxa"/>
            <w:vMerge w:val="continue"/>
            <w:tcBorders>
              <w:tl2br w:val="nil"/>
              <w:tr2bl w:val="nil"/>
            </w:tcBorders>
            <w:vAlign w:val="center"/>
          </w:tcPr>
          <w:p w14:paraId="56F0D697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119" w:type="dxa"/>
            <w:tcBorders>
              <w:tl2br w:val="nil"/>
              <w:tr2bl w:val="nil"/>
            </w:tcBorders>
            <w:vAlign w:val="center"/>
          </w:tcPr>
          <w:p w14:paraId="40E3F1DA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普通云剪辑</w:t>
            </w:r>
          </w:p>
        </w:tc>
        <w:tc>
          <w:tcPr>
            <w:tcW w:w="3773" w:type="dxa"/>
            <w:tcBorders>
              <w:tl2br w:val="nil"/>
              <w:tr2bl w:val="nil"/>
            </w:tcBorders>
            <w:vAlign w:val="center"/>
          </w:tcPr>
          <w:p w14:paraId="119F1870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≥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20"/>
                <w:szCs w:val="20"/>
                <w:u w:val="single"/>
                <w:lang w:val="en-US" w:eastAsia="zh-CN"/>
              </w:rPr>
              <w:t>4000</w:t>
            </w: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条/年</w:t>
            </w:r>
          </w:p>
        </w:tc>
      </w:tr>
      <w:tr w14:paraId="01E3ADBE">
        <w:trPr>
          <w:trHeight w:val="567" w:hRule="atLeast"/>
        </w:trPr>
        <w:tc>
          <w:tcPr>
            <w:tcW w:w="847" w:type="dxa"/>
            <w:vMerge w:val="continue"/>
            <w:tcBorders>
              <w:tl2br w:val="nil"/>
              <w:tr2bl w:val="nil"/>
            </w:tcBorders>
            <w:vAlign w:val="center"/>
          </w:tcPr>
          <w:p w14:paraId="7DC697AD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23" w:type="dxa"/>
            <w:vMerge w:val="continue"/>
            <w:tcBorders>
              <w:tl2br w:val="nil"/>
              <w:tr2bl w:val="nil"/>
            </w:tcBorders>
            <w:vAlign w:val="center"/>
          </w:tcPr>
          <w:p w14:paraId="46FBD1BC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119" w:type="dxa"/>
            <w:tcBorders>
              <w:tl2br w:val="nil"/>
              <w:tr2bl w:val="nil"/>
            </w:tcBorders>
            <w:vAlign w:val="center"/>
          </w:tcPr>
          <w:p w14:paraId="5A038A3F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要求：提前拍摄大量有模特出镜的素材，提高素材质量，从而提高云剪辑视频质量。</w:t>
            </w:r>
          </w:p>
        </w:tc>
        <w:tc>
          <w:tcPr>
            <w:tcW w:w="3773" w:type="dxa"/>
            <w:tcBorders>
              <w:tl2br w:val="nil"/>
              <w:tr2bl w:val="nil"/>
            </w:tcBorders>
            <w:vAlign w:val="center"/>
          </w:tcPr>
          <w:p w14:paraId="378C0479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—</w:t>
            </w:r>
          </w:p>
        </w:tc>
      </w:tr>
      <w:tr w14:paraId="180ACC01">
        <w:trPr>
          <w:trHeight w:val="567" w:hRule="atLeast"/>
        </w:trPr>
        <w:tc>
          <w:tcPr>
            <w:tcW w:w="847" w:type="dxa"/>
            <w:vMerge w:val="continue"/>
            <w:tcBorders>
              <w:tl2br w:val="nil"/>
              <w:tr2bl w:val="nil"/>
            </w:tcBorders>
            <w:vAlign w:val="center"/>
          </w:tcPr>
          <w:p w14:paraId="09B8D21B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23" w:type="dxa"/>
            <w:tcBorders>
              <w:tl2br w:val="nil"/>
              <w:tr2bl w:val="nil"/>
            </w:tcBorders>
            <w:vAlign w:val="center"/>
          </w:tcPr>
          <w:p w14:paraId="6B320BEF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3.官方账号直播</w:t>
            </w:r>
          </w:p>
        </w:tc>
        <w:tc>
          <w:tcPr>
            <w:tcW w:w="4119" w:type="dxa"/>
            <w:tcBorders>
              <w:tl2br w:val="nil"/>
              <w:tr2bl w:val="nil"/>
            </w:tcBorders>
            <w:vAlign w:val="center"/>
          </w:tcPr>
          <w:p w14:paraId="7E76BDDF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专场直播，每场不低于3小时，具体配合产品推广安排</w:t>
            </w:r>
          </w:p>
        </w:tc>
        <w:tc>
          <w:tcPr>
            <w:tcW w:w="3773" w:type="dxa"/>
            <w:tcBorders>
              <w:tl2br w:val="nil"/>
              <w:tr2bl w:val="nil"/>
            </w:tcBorders>
            <w:vAlign w:val="center"/>
          </w:tcPr>
          <w:p w14:paraId="13CB9B11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≥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20"/>
                <w:szCs w:val="20"/>
                <w:u w:val="single"/>
                <w:lang w:val="en-US" w:eastAsia="zh-CN"/>
              </w:rPr>
              <w:t>120</w:t>
            </w: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场/年</w:t>
            </w:r>
          </w:p>
        </w:tc>
      </w:tr>
      <w:tr w14:paraId="7D0783AC">
        <w:trPr>
          <w:trHeight w:val="567" w:hRule="atLeast"/>
        </w:trPr>
        <w:tc>
          <w:tcPr>
            <w:tcW w:w="847" w:type="dxa"/>
            <w:vMerge w:val="continue"/>
            <w:tcBorders>
              <w:tl2br w:val="nil"/>
              <w:tr2bl w:val="nil"/>
            </w:tcBorders>
            <w:vAlign w:val="center"/>
          </w:tcPr>
          <w:p w14:paraId="26F5970E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23" w:type="dxa"/>
            <w:vMerge w:val="restart"/>
            <w:tcBorders>
              <w:tl2br w:val="nil"/>
              <w:tr2bl w:val="nil"/>
            </w:tcBorders>
            <w:vAlign w:val="center"/>
          </w:tcPr>
          <w:p w14:paraId="5ADEC98A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4.达人直播</w:t>
            </w:r>
          </w:p>
        </w:tc>
        <w:tc>
          <w:tcPr>
            <w:tcW w:w="4119" w:type="dxa"/>
            <w:tcBorders>
              <w:tl2br w:val="nil"/>
              <w:tr2bl w:val="nil"/>
            </w:tcBorders>
            <w:vAlign w:val="center"/>
          </w:tcPr>
          <w:p w14:paraId="7B0F5147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专业酒旅直播达人到店直播/录播，按2小时/场。借力流量好、客群定位精准的酒旅达播，在重要节点密集直播，集中打爆。</w:t>
            </w:r>
          </w:p>
        </w:tc>
        <w:tc>
          <w:tcPr>
            <w:tcW w:w="3773" w:type="dxa"/>
            <w:tcBorders>
              <w:tl2br w:val="nil"/>
              <w:tr2bl w:val="nil"/>
            </w:tcBorders>
            <w:vAlign w:val="center"/>
          </w:tcPr>
          <w:p w14:paraId="673D4E89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≥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20"/>
                <w:szCs w:val="20"/>
                <w:u w:val="single"/>
                <w:lang w:val="en-US" w:eastAsia="zh-CN"/>
              </w:rPr>
              <w:t>5000</w:t>
            </w: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场/年</w:t>
            </w:r>
          </w:p>
        </w:tc>
      </w:tr>
      <w:tr w14:paraId="6765BC26">
        <w:trPr>
          <w:trHeight w:val="567" w:hRule="atLeast"/>
        </w:trPr>
        <w:tc>
          <w:tcPr>
            <w:tcW w:w="847" w:type="dxa"/>
            <w:vMerge w:val="continue"/>
            <w:tcBorders>
              <w:tl2br w:val="nil"/>
              <w:tr2bl w:val="nil"/>
            </w:tcBorders>
            <w:vAlign w:val="center"/>
          </w:tcPr>
          <w:p w14:paraId="69C6A28A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23" w:type="dxa"/>
            <w:vMerge w:val="continue"/>
            <w:tcBorders>
              <w:tl2br w:val="nil"/>
              <w:tr2bl w:val="nil"/>
            </w:tcBorders>
            <w:vAlign w:val="center"/>
          </w:tcPr>
          <w:p w14:paraId="5D56A2B9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119" w:type="dxa"/>
            <w:tcBorders>
              <w:tl2br w:val="nil"/>
              <w:tr2bl w:val="nil"/>
            </w:tcBorders>
            <w:vAlign w:val="center"/>
          </w:tcPr>
          <w:p w14:paraId="5B155E96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达播场均GMV</w:t>
            </w:r>
          </w:p>
        </w:tc>
        <w:tc>
          <w:tcPr>
            <w:tcW w:w="3773" w:type="dxa"/>
            <w:tcBorders>
              <w:tl2br w:val="nil"/>
              <w:tr2bl w:val="nil"/>
            </w:tcBorders>
            <w:vAlign w:val="center"/>
          </w:tcPr>
          <w:p w14:paraId="4AEDA9D5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≥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20"/>
                <w:szCs w:val="20"/>
                <w:u w:val="single"/>
                <w:lang w:val="en-US" w:eastAsia="zh-CN"/>
              </w:rPr>
              <w:t>2000</w:t>
            </w: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元/场</w:t>
            </w:r>
          </w:p>
        </w:tc>
      </w:tr>
      <w:tr w14:paraId="7C547DA8">
        <w:trPr>
          <w:trHeight w:val="567" w:hRule="atLeast"/>
        </w:trPr>
        <w:tc>
          <w:tcPr>
            <w:tcW w:w="847" w:type="dxa"/>
            <w:vMerge w:val="continue"/>
            <w:tcBorders>
              <w:tl2br w:val="nil"/>
              <w:tr2bl w:val="nil"/>
            </w:tcBorders>
            <w:vAlign w:val="center"/>
          </w:tcPr>
          <w:p w14:paraId="44597245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23" w:type="dxa"/>
            <w:vMerge w:val="continue"/>
            <w:tcBorders>
              <w:tl2br w:val="nil"/>
              <w:tr2bl w:val="nil"/>
            </w:tcBorders>
            <w:vAlign w:val="center"/>
          </w:tcPr>
          <w:p w14:paraId="3156DA0A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119" w:type="dxa"/>
            <w:tcBorders>
              <w:tl2br w:val="nil"/>
              <w:tr2bl w:val="nil"/>
            </w:tcBorders>
            <w:vAlign w:val="center"/>
          </w:tcPr>
          <w:p w14:paraId="6BB66C79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直播如若效果明显可大量铺，增加更多</w:t>
            </w:r>
          </w:p>
        </w:tc>
        <w:tc>
          <w:tcPr>
            <w:tcW w:w="3773" w:type="dxa"/>
            <w:tcBorders>
              <w:tl2br w:val="nil"/>
              <w:tr2bl w:val="nil"/>
            </w:tcBorders>
            <w:vAlign w:val="center"/>
          </w:tcPr>
          <w:p w14:paraId="13BA4E2C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—</w:t>
            </w:r>
          </w:p>
        </w:tc>
      </w:tr>
      <w:tr w14:paraId="08CAACF7">
        <w:trPr>
          <w:trHeight w:val="567" w:hRule="atLeast"/>
        </w:trPr>
        <w:tc>
          <w:tcPr>
            <w:tcW w:w="847" w:type="dxa"/>
            <w:vMerge w:val="continue"/>
            <w:tcBorders>
              <w:tl2br w:val="nil"/>
              <w:tr2bl w:val="nil"/>
            </w:tcBorders>
            <w:vAlign w:val="center"/>
          </w:tcPr>
          <w:p w14:paraId="6F664882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23" w:type="dxa"/>
            <w:tcBorders>
              <w:tl2br w:val="nil"/>
              <w:tr2bl w:val="nil"/>
            </w:tcBorders>
            <w:vAlign w:val="center"/>
          </w:tcPr>
          <w:p w14:paraId="39CDAC4B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5.BGC视频</w:t>
            </w:r>
          </w:p>
        </w:tc>
        <w:tc>
          <w:tcPr>
            <w:tcW w:w="4119" w:type="dxa"/>
            <w:tcBorders>
              <w:tl2br w:val="nil"/>
              <w:tr2bl w:val="nil"/>
            </w:tcBorders>
            <w:vAlign w:val="center"/>
          </w:tcPr>
          <w:p w14:paraId="66B1DECF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每月提供官方抖音号发布，提高蓝V门店热度出单</w:t>
            </w:r>
          </w:p>
        </w:tc>
        <w:tc>
          <w:tcPr>
            <w:tcW w:w="3773" w:type="dxa"/>
            <w:tcBorders>
              <w:tl2br w:val="nil"/>
              <w:tr2bl w:val="nil"/>
            </w:tcBorders>
            <w:vAlign w:val="center"/>
          </w:tcPr>
          <w:p w14:paraId="73096202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≥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20"/>
                <w:szCs w:val="20"/>
                <w:u w:val="single"/>
                <w:lang w:val="en-US" w:eastAsia="zh-CN"/>
              </w:rPr>
              <w:t>100</w:t>
            </w: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条/年</w:t>
            </w:r>
          </w:p>
        </w:tc>
      </w:tr>
      <w:tr w14:paraId="172528B2">
        <w:trPr>
          <w:trHeight w:val="567" w:hRule="atLeast"/>
        </w:trPr>
        <w:tc>
          <w:tcPr>
            <w:tcW w:w="847" w:type="dxa"/>
            <w:vMerge w:val="continue"/>
            <w:tcBorders>
              <w:tl2br w:val="nil"/>
              <w:tr2bl w:val="nil"/>
            </w:tcBorders>
            <w:vAlign w:val="center"/>
          </w:tcPr>
          <w:p w14:paraId="2247CAE4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23" w:type="dxa"/>
            <w:tcBorders>
              <w:tl2br w:val="nil"/>
              <w:tr2bl w:val="nil"/>
            </w:tcBorders>
            <w:vAlign w:val="center"/>
          </w:tcPr>
          <w:p w14:paraId="6A4571FF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6.素材拍摄</w:t>
            </w:r>
          </w:p>
        </w:tc>
        <w:tc>
          <w:tcPr>
            <w:tcW w:w="4119" w:type="dxa"/>
            <w:tcBorders>
              <w:tl2br w:val="nil"/>
              <w:tr2bl w:val="nil"/>
            </w:tcBorders>
            <w:vAlign w:val="center"/>
          </w:tcPr>
          <w:p w14:paraId="108ADE50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专业素材拍摄，带模特儿、航拍，用于云剪辑、官号视频（BGC）、录播。可提供原素材给酒店。</w:t>
            </w:r>
          </w:p>
        </w:tc>
        <w:tc>
          <w:tcPr>
            <w:tcW w:w="3773" w:type="dxa"/>
            <w:tcBorders>
              <w:tl2br w:val="nil"/>
              <w:tr2bl w:val="nil"/>
            </w:tcBorders>
            <w:vAlign w:val="center"/>
          </w:tcPr>
          <w:p w14:paraId="6F1B5228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≥</w:t>
            </w: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20"/>
                <w:szCs w:val="20"/>
                <w:u w:val="single"/>
                <w:lang w:val="en-US" w:eastAsia="zh-CN"/>
              </w:rPr>
              <w:t xml:space="preserve"> 4 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次/年</w:t>
            </w:r>
          </w:p>
        </w:tc>
      </w:tr>
      <w:tr w14:paraId="06CB03AB">
        <w:trPr>
          <w:trHeight w:val="567" w:hRule="atLeast"/>
        </w:trPr>
        <w:tc>
          <w:tcPr>
            <w:tcW w:w="847" w:type="dxa"/>
            <w:vMerge w:val="restart"/>
            <w:tcBorders>
              <w:tl2br w:val="nil"/>
              <w:tr2bl w:val="nil"/>
            </w:tcBorders>
            <w:vAlign w:val="center"/>
          </w:tcPr>
          <w:p w14:paraId="133CF25D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粉丝运营【新增】</w:t>
            </w:r>
          </w:p>
        </w:tc>
        <w:tc>
          <w:tcPr>
            <w:tcW w:w="1223" w:type="dxa"/>
            <w:tcBorders>
              <w:tl2br w:val="nil"/>
              <w:tr2bl w:val="nil"/>
            </w:tcBorders>
            <w:vAlign w:val="center"/>
          </w:tcPr>
          <w:p w14:paraId="477E75FE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4119" w:type="dxa"/>
            <w:tcBorders>
              <w:tl2br w:val="nil"/>
              <w:tr2bl w:val="nil"/>
            </w:tcBorders>
            <w:vAlign w:val="center"/>
          </w:tcPr>
          <w:p w14:paraId="0E83807F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年度粉丝总量目标</w:t>
            </w:r>
          </w:p>
        </w:tc>
        <w:tc>
          <w:tcPr>
            <w:tcW w:w="3773" w:type="dxa"/>
            <w:tcBorders>
              <w:tl2br w:val="nil"/>
              <w:tr2bl w:val="nil"/>
            </w:tcBorders>
            <w:vAlign w:val="center"/>
          </w:tcPr>
          <w:p w14:paraId="2DD41B4D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≥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20"/>
                <w:szCs w:val="20"/>
                <w:u w:val="single"/>
                <w:lang w:val="en-US" w:eastAsia="zh-CN"/>
              </w:rPr>
              <w:t xml:space="preserve"> 4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万</w:t>
            </w:r>
          </w:p>
        </w:tc>
      </w:tr>
      <w:tr w14:paraId="30758D83">
        <w:trPr>
          <w:trHeight w:val="567" w:hRule="atLeast"/>
        </w:trPr>
        <w:tc>
          <w:tcPr>
            <w:tcW w:w="847" w:type="dxa"/>
            <w:vMerge w:val="continue"/>
            <w:tcBorders>
              <w:tl2br w:val="nil"/>
              <w:tr2bl w:val="nil"/>
            </w:tcBorders>
            <w:vAlign w:val="center"/>
          </w:tcPr>
          <w:p w14:paraId="66D62FE9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23" w:type="dxa"/>
            <w:tcBorders>
              <w:tl2br w:val="nil"/>
              <w:tr2bl w:val="nil"/>
            </w:tcBorders>
            <w:vAlign w:val="center"/>
          </w:tcPr>
          <w:p w14:paraId="2EA3B4D4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2</w:t>
            </w:r>
          </w:p>
        </w:tc>
        <w:tc>
          <w:tcPr>
            <w:tcW w:w="4119" w:type="dxa"/>
            <w:tcBorders>
              <w:tl2br w:val="nil"/>
              <w:tr2bl w:val="nil"/>
            </w:tcBorders>
            <w:vAlign w:val="center"/>
          </w:tcPr>
          <w:p w14:paraId="73A2C7CC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年度净增粉丝目标</w:t>
            </w:r>
          </w:p>
        </w:tc>
        <w:tc>
          <w:tcPr>
            <w:tcW w:w="3773" w:type="dxa"/>
            <w:tcBorders>
              <w:tl2br w:val="nil"/>
              <w:tr2bl w:val="nil"/>
            </w:tcBorders>
            <w:vAlign w:val="center"/>
          </w:tcPr>
          <w:p w14:paraId="4EF87FA4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≥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20"/>
                <w:szCs w:val="20"/>
                <w:u w:val="single"/>
                <w:lang w:val="en-US" w:eastAsia="zh-CN"/>
              </w:rPr>
              <w:t>1.5</w:t>
            </w: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万</w:t>
            </w:r>
          </w:p>
        </w:tc>
      </w:tr>
      <w:tr w14:paraId="1449AE43">
        <w:trPr>
          <w:trHeight w:val="567" w:hRule="atLeast"/>
        </w:trPr>
        <w:tc>
          <w:tcPr>
            <w:tcW w:w="847" w:type="dxa"/>
            <w:vMerge w:val="restart"/>
            <w:tcBorders>
              <w:tl2br w:val="nil"/>
              <w:tr2bl w:val="nil"/>
            </w:tcBorders>
            <w:vAlign w:val="center"/>
          </w:tcPr>
          <w:p w14:paraId="336A79B1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合规与运营质量【新增】</w:t>
            </w:r>
          </w:p>
        </w:tc>
        <w:tc>
          <w:tcPr>
            <w:tcW w:w="1223" w:type="dxa"/>
            <w:tcBorders>
              <w:tl2br w:val="nil"/>
              <w:tr2bl w:val="nil"/>
            </w:tcBorders>
            <w:vAlign w:val="center"/>
          </w:tcPr>
          <w:p w14:paraId="4F8D5EBD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4119" w:type="dxa"/>
            <w:tcBorders>
              <w:tl2br w:val="nil"/>
              <w:tr2bl w:val="nil"/>
            </w:tcBorders>
            <w:vAlign w:val="center"/>
          </w:tcPr>
          <w:p w14:paraId="2488433F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平台违规处罚</w:t>
            </w:r>
          </w:p>
        </w:tc>
        <w:tc>
          <w:tcPr>
            <w:tcW w:w="3773" w:type="dxa"/>
            <w:tcBorders>
              <w:tl2br w:val="nil"/>
              <w:tr2bl w:val="nil"/>
            </w:tcBorders>
            <w:vAlign w:val="center"/>
          </w:tcPr>
          <w:p w14:paraId="1D43B853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因服务商原因导致的违规（如低价游、变相破价、虚假宣传、加价信息披露不全），由服务商承担相应责任</w:t>
            </w:r>
          </w:p>
        </w:tc>
      </w:tr>
      <w:tr w14:paraId="0C548549">
        <w:trPr>
          <w:trHeight w:val="567" w:hRule="atLeast"/>
        </w:trPr>
        <w:tc>
          <w:tcPr>
            <w:tcW w:w="847" w:type="dxa"/>
            <w:vMerge w:val="continue"/>
            <w:tcBorders>
              <w:tl2br w:val="nil"/>
              <w:tr2bl w:val="nil"/>
            </w:tcBorders>
            <w:vAlign w:val="center"/>
          </w:tcPr>
          <w:p w14:paraId="053AD108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23" w:type="dxa"/>
            <w:tcBorders>
              <w:tl2br w:val="nil"/>
              <w:tr2bl w:val="nil"/>
            </w:tcBorders>
            <w:vAlign w:val="center"/>
          </w:tcPr>
          <w:p w14:paraId="1D1517A6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2</w:t>
            </w:r>
          </w:p>
        </w:tc>
        <w:tc>
          <w:tcPr>
            <w:tcW w:w="4119" w:type="dxa"/>
            <w:tcBorders>
              <w:tl2br w:val="nil"/>
              <w:tr2bl w:val="nil"/>
            </w:tcBorders>
            <w:vAlign w:val="center"/>
          </w:tcPr>
          <w:p w14:paraId="17A6681C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产品信息准确率</w:t>
            </w:r>
          </w:p>
        </w:tc>
        <w:tc>
          <w:tcPr>
            <w:tcW w:w="3773" w:type="dxa"/>
            <w:tcBorders>
              <w:tl2br w:val="nil"/>
              <w:tr2bl w:val="nil"/>
            </w:tcBorders>
            <w:vAlign w:val="center"/>
          </w:tcPr>
          <w:p w14:paraId="75C75A3D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团购页面产品信息（价格、使用规则、有效期）准确率100%</w:t>
            </w:r>
          </w:p>
        </w:tc>
      </w:tr>
      <w:tr w14:paraId="0931207A">
        <w:trPr>
          <w:trHeight w:val="567" w:hRule="atLeast"/>
        </w:trPr>
        <w:tc>
          <w:tcPr>
            <w:tcW w:w="847" w:type="dxa"/>
            <w:vMerge w:val="continue"/>
            <w:tcBorders>
              <w:tl2br w:val="nil"/>
              <w:tr2bl w:val="nil"/>
            </w:tcBorders>
            <w:vAlign w:val="center"/>
          </w:tcPr>
          <w:p w14:paraId="21584353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23" w:type="dxa"/>
            <w:tcBorders>
              <w:tl2br w:val="nil"/>
              <w:tr2bl w:val="nil"/>
            </w:tcBorders>
            <w:vAlign w:val="center"/>
          </w:tcPr>
          <w:p w14:paraId="19F6D906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3</w:t>
            </w:r>
          </w:p>
        </w:tc>
        <w:tc>
          <w:tcPr>
            <w:tcW w:w="4119" w:type="dxa"/>
            <w:tcBorders>
              <w:tl2br w:val="nil"/>
              <w:tr2bl w:val="nil"/>
            </w:tcBorders>
            <w:vAlign w:val="center"/>
          </w:tcPr>
          <w:p w14:paraId="03A3FE2B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内容合规要求</w:t>
            </w:r>
          </w:p>
        </w:tc>
        <w:tc>
          <w:tcPr>
            <w:tcW w:w="3773" w:type="dxa"/>
            <w:tcBorders>
              <w:tl2br w:val="nil"/>
              <w:tr2bl w:val="nil"/>
            </w:tcBorders>
            <w:vAlign w:val="center"/>
          </w:tcPr>
          <w:p w14:paraId="4DBC9DC6">
            <w:pPr>
              <w:pStyle w:val="54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须符合抖音生活服务《酒旅行业内容宣传规范》</w:t>
            </w:r>
          </w:p>
        </w:tc>
      </w:tr>
      <w:tr w14:paraId="61B5D504">
        <w:trPr>
          <w:trHeight w:val="567" w:hRule="atLeast"/>
        </w:trPr>
        <w:tc>
          <w:tcPr>
            <w:tcW w:w="9962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6F4997">
            <w:pPr>
              <w:pStyle w:val="54"/>
              <w:jc w:val="both"/>
              <w:rPr>
                <w:rFonts w:hint="default" w:ascii="宋体" w:hAnsi="宋体" w:eastAsia="宋体" w:cs="宋体"/>
                <w:b w:val="0"/>
                <w:bCs w:val="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合计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：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元，含税率为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 xml:space="preserve">% 的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 xml:space="preserve">增值税专用发票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普通发票（请在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勾选发票类型）</w:t>
            </w:r>
          </w:p>
        </w:tc>
      </w:tr>
      <w:tr w14:paraId="71EE8A31">
        <w:trPr>
          <w:trHeight w:val="567" w:hRule="atLeast"/>
        </w:trPr>
        <w:tc>
          <w:tcPr>
            <w:tcW w:w="9962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93CC22">
            <w:pPr>
              <w:jc w:val="left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备注：</w:t>
            </w:r>
          </w:p>
          <w:p w14:paraId="75BE680E">
            <w:pPr>
              <w:numPr>
                <w:ilvl w:val="0"/>
                <w:numId w:val="1"/>
              </w:numPr>
              <w:jc w:val="left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项目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合作期限:一年。</w:t>
            </w:r>
          </w:p>
          <w:p w14:paraId="31E43565">
            <w:pPr>
              <w:numPr>
                <w:ilvl w:val="0"/>
                <w:numId w:val="1"/>
              </w:numPr>
              <w:ind w:left="0" w:leftChars="0" w:firstLine="0" w:firstLineChars="0"/>
              <w:jc w:val="left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年度合作费用组成:合作商全品类代运营服务费(含各类佣金，佣金模式包括但不限于纯佣金、阶梯佣金等)及抖音平台相关服务费(含平台佣金)。</w:t>
            </w:r>
          </w:p>
          <w:p w14:paraId="13B31366">
            <w:pPr>
              <w:pStyle w:val="54"/>
              <w:jc w:val="both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预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算金额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约70万元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。</w:t>
            </w:r>
          </w:p>
        </w:tc>
      </w:tr>
    </w:tbl>
    <w:p w14:paraId="64E34D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</w:p>
    <w:p w14:paraId="4E68FD5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0" w:firstLineChars="2000"/>
        <w:jc w:val="both"/>
        <w:textAlignment w:val="auto"/>
        <w:rPr>
          <w:rFonts w:ascii="Arial" w:hAnsi="Arial" w:cs="Arial"/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>供应商</w:t>
      </w:r>
      <w:r>
        <w:rPr>
          <w:rFonts w:hint="eastAsia" w:ascii="宋体" w:hAnsi="宋体"/>
          <w:sz w:val="22"/>
          <w:szCs w:val="22"/>
        </w:rPr>
        <w:t>名称（加盖公章）：</w:t>
      </w:r>
    </w:p>
    <w:p w14:paraId="469CC31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宋体" w:hAnsi="宋体"/>
          <w:sz w:val="22"/>
          <w:szCs w:val="22"/>
        </w:rPr>
      </w:pPr>
      <w:r>
        <w:rPr>
          <w:rFonts w:hint="eastAsia" w:ascii="Arial" w:hAnsi="Arial" w:cs="Arial"/>
          <w:sz w:val="22"/>
          <w:szCs w:val="22"/>
        </w:rPr>
        <w:t>法定代表人</w:t>
      </w:r>
      <w:r>
        <w:rPr>
          <w:rFonts w:hint="eastAsia" w:ascii="Arial" w:hAnsi="Arial" w:cs="Arial"/>
          <w:sz w:val="22"/>
          <w:szCs w:val="22"/>
          <w:lang w:val="en-US" w:eastAsia="zh-CN"/>
        </w:rPr>
        <w:t>/分公司负责人</w:t>
      </w:r>
      <w:r>
        <w:rPr>
          <w:rFonts w:hint="eastAsia" w:ascii="Arial" w:hAnsi="Arial" w:cs="Arial"/>
          <w:sz w:val="22"/>
          <w:szCs w:val="22"/>
        </w:rPr>
        <w:t>或其委托人签字：</w:t>
      </w:r>
    </w:p>
    <w:p w14:paraId="2812107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                 </w:t>
      </w:r>
      <w:r>
        <w:rPr>
          <w:rFonts w:hint="eastAsia" w:ascii="宋体" w:hAnsi="宋体"/>
          <w:sz w:val="22"/>
          <w:szCs w:val="22"/>
        </w:rPr>
        <w:t>日期：</w:t>
      </w:r>
    </w:p>
    <w:p w14:paraId="5E6B6A18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宋体" w:hAnsi="宋体" w:eastAsia="宋体" w:cs="宋体"/>
          <w:b/>
          <w:bCs/>
          <w:kern w:val="2"/>
          <w:sz w:val="32"/>
          <w:szCs w:val="32"/>
        </w:rPr>
      </w:pPr>
      <w:r>
        <w:rPr>
          <w:rFonts w:hint="eastAsia" w:ascii="宋体" w:hAnsi="宋体" w:cs="宋体"/>
          <w:bCs/>
          <w:szCs w:val="21"/>
        </w:rPr>
        <w:br w:type="page"/>
      </w:r>
      <w:r>
        <w:rPr>
          <w:rFonts w:hint="eastAsia" w:ascii="宋体" w:hAnsi="宋体" w:eastAsia="宋体" w:cs="宋体"/>
          <w:b/>
          <w:bCs/>
          <w:kern w:val="2"/>
          <w:sz w:val="32"/>
          <w:szCs w:val="32"/>
        </w:rPr>
        <w:t>附件3：</w:t>
      </w:r>
    </w:p>
    <w:p w14:paraId="42B2318C">
      <w:pPr>
        <w:pStyle w:val="4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法定代表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人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授权委托书</w:t>
      </w:r>
    </w:p>
    <w:p w14:paraId="5DAA47A3">
      <w:pPr>
        <w:pStyle w:val="4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（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总公司适用</w:t>
      </w: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）</w:t>
      </w:r>
    </w:p>
    <w:p w14:paraId="29262B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致：</w:t>
      </w:r>
      <w:r>
        <w:rPr>
          <w:rFonts w:hint="eastAsia" w:ascii="宋体" w:hAnsi="Times New Roman"/>
          <w:b w:val="0"/>
          <w:bCs w:val="0"/>
          <w:kern w:val="0"/>
          <w:sz w:val="22"/>
          <w:szCs w:val="22"/>
          <w:u w:val="none"/>
        </w:rPr>
        <w:t>中山温泉股份有限公司</w:t>
      </w:r>
    </w:p>
    <w:p w14:paraId="1162E9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兹授权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同志，为我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司</w:t>
      </w:r>
      <w:r>
        <w:rPr>
          <w:rFonts w:hint="eastAsia" w:ascii="Times New Roman" w:hAnsi="Times New Roman"/>
          <w:kern w:val="0"/>
          <w:sz w:val="22"/>
          <w:szCs w:val="22"/>
        </w:rPr>
        <w:t>参加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/>
          <w:bCs w:val="0"/>
          <w:color w:val="auto"/>
          <w:sz w:val="22"/>
          <w:szCs w:val="22"/>
          <w:u w:val="single"/>
          <w:lang w:eastAsia="zh-CN"/>
        </w:rPr>
        <w:t>中山温泉股份有限公司抖音全案代运营服务项目</w:t>
      </w:r>
      <w:r>
        <w:rPr>
          <w:rFonts w:hint="eastAsia" w:ascii="宋体" w:hAnsi="宋体" w:cs="宋体"/>
          <w:b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Cs/>
          <w:sz w:val="22"/>
          <w:szCs w:val="22"/>
        </w:rPr>
        <w:t>的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响应</w:t>
      </w:r>
      <w:r>
        <w:rPr>
          <w:rFonts w:hint="eastAsia" w:ascii="Times New Roman" w:hAnsi="Times New Roman"/>
          <w:kern w:val="0"/>
          <w:sz w:val="22"/>
          <w:szCs w:val="22"/>
        </w:rPr>
        <w:t>代理人，其权限是：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全权代表本公司参与上述项目的报价，负责提供与签署确认一切文书资料，以及向贵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  <w:lang w:val="en-US" w:eastAsia="zh-CN"/>
        </w:rPr>
        <w:t>司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递交的任何补充承诺</w:t>
      </w:r>
      <w:r>
        <w:rPr>
          <w:rFonts w:hint="eastAsia" w:ascii="Times New Roman" w:hAnsi="Times New Roman"/>
          <w:kern w:val="0"/>
          <w:sz w:val="22"/>
          <w:szCs w:val="22"/>
        </w:rPr>
        <w:t>。</w:t>
      </w:r>
    </w:p>
    <w:p w14:paraId="4634ED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供应商名称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         （加盖公章）     </w:t>
      </w:r>
    </w:p>
    <w:p w14:paraId="16FF3B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 xml:space="preserve">法定代表人：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（签名或盖私章）</w:t>
      </w:r>
    </w:p>
    <w:p w14:paraId="57DB31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有效期限：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从回执确认参加本项目之日起90天内有效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      </w:t>
      </w:r>
    </w:p>
    <w:p w14:paraId="47550D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</w:p>
    <w:p w14:paraId="0A5B516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  <w:u w:val="single"/>
        </w:rPr>
      </w:pPr>
      <w:r>
        <w:rPr>
          <w:rFonts w:hint="eastAsia" w:ascii="Times New Roman" w:hAnsi="Times New Roman"/>
          <w:kern w:val="0"/>
          <w:sz w:val="22"/>
          <w:szCs w:val="22"/>
        </w:rPr>
        <w:t>附：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被授权代表人</w:t>
      </w:r>
      <w:r>
        <w:rPr>
          <w:rFonts w:hint="eastAsia" w:ascii="Times New Roman" w:hAnsi="Times New Roman"/>
          <w:kern w:val="0"/>
          <w:sz w:val="22"/>
          <w:szCs w:val="22"/>
        </w:rPr>
        <w:t>身份证号码：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联系电话：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            </w:t>
      </w:r>
    </w:p>
    <w:p w14:paraId="5099B8AF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tbl>
      <w:tblPr>
        <w:tblStyle w:val="14"/>
        <w:tblW w:w="99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0"/>
        <w:gridCol w:w="4990"/>
      </w:tblGrid>
      <w:tr w14:paraId="2A547B0C">
        <w:trPr>
          <w:trHeight w:val="4091" w:hRule="atLeast"/>
        </w:trPr>
        <w:tc>
          <w:tcPr>
            <w:tcW w:w="4990" w:type="dxa"/>
            <w:vAlign w:val="center"/>
          </w:tcPr>
          <w:p w14:paraId="30CB4EEB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被授权代表身份证复印件（正面）</w:t>
            </w:r>
          </w:p>
          <w:p w14:paraId="1F1E7B8E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4990" w:type="dxa"/>
            <w:vAlign w:val="center"/>
          </w:tcPr>
          <w:p w14:paraId="66CC5460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被授权代表身份证复印件（反面）</w:t>
            </w:r>
          </w:p>
          <w:p w14:paraId="77867C78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</w:tr>
    </w:tbl>
    <w:p w14:paraId="158341D1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  <w:sectPr>
          <w:pgSz w:w="11906" w:h="16838"/>
          <w:pgMar w:top="1440" w:right="1080" w:bottom="1440" w:left="108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type="lines" w:linePitch="312" w:charSpace="0"/>
        </w:sectPr>
      </w:pPr>
    </w:p>
    <w:p w14:paraId="3021887D">
      <w:pPr>
        <w:pStyle w:val="4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分公司负责人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授权委托书</w:t>
      </w:r>
    </w:p>
    <w:p w14:paraId="21324870">
      <w:pPr>
        <w:pStyle w:val="4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（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分公司适用</w:t>
      </w: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）</w:t>
      </w:r>
    </w:p>
    <w:p w14:paraId="76EEAE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致：</w:t>
      </w:r>
      <w:r>
        <w:rPr>
          <w:rFonts w:hint="eastAsia" w:ascii="宋体" w:hAnsi="Times New Roman"/>
          <w:b w:val="0"/>
          <w:bCs w:val="0"/>
          <w:kern w:val="0"/>
          <w:sz w:val="22"/>
          <w:szCs w:val="22"/>
          <w:u w:val="none"/>
        </w:rPr>
        <w:t>中山温泉股份有限公司</w:t>
      </w:r>
    </w:p>
    <w:p w14:paraId="53433E5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兹授权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同志，为我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司</w:t>
      </w:r>
      <w:r>
        <w:rPr>
          <w:rFonts w:hint="eastAsia" w:ascii="Times New Roman" w:hAnsi="Times New Roman"/>
          <w:kern w:val="0"/>
          <w:sz w:val="22"/>
          <w:szCs w:val="22"/>
        </w:rPr>
        <w:t>参加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/>
          <w:bCs w:val="0"/>
          <w:color w:val="auto"/>
          <w:sz w:val="22"/>
          <w:szCs w:val="22"/>
          <w:u w:val="single"/>
          <w:lang w:eastAsia="zh-CN"/>
        </w:rPr>
        <w:t>中山温泉股份有限公司抖音全案代运营服务项目</w:t>
      </w:r>
      <w:r>
        <w:rPr>
          <w:rFonts w:hint="eastAsia" w:ascii="宋体" w:hAnsi="宋体" w:cs="宋体"/>
          <w:b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Cs/>
          <w:sz w:val="22"/>
          <w:szCs w:val="22"/>
        </w:rPr>
        <w:t>的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响应</w:t>
      </w:r>
      <w:r>
        <w:rPr>
          <w:rFonts w:hint="eastAsia" w:ascii="Times New Roman" w:hAnsi="Times New Roman"/>
          <w:kern w:val="0"/>
          <w:sz w:val="22"/>
          <w:szCs w:val="22"/>
        </w:rPr>
        <w:t>代理人，其权限是：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全权代表本公司参与上述项目的报价，负责提供与签署确认一切文书资料，以及向贵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  <w:lang w:val="en-US" w:eastAsia="zh-CN"/>
        </w:rPr>
        <w:t>司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递交的任何补充承诺</w:t>
      </w:r>
      <w:r>
        <w:rPr>
          <w:rFonts w:hint="eastAsia" w:ascii="Times New Roman" w:hAnsi="Times New Roman"/>
          <w:kern w:val="0"/>
          <w:sz w:val="22"/>
          <w:szCs w:val="22"/>
        </w:rPr>
        <w:t>。</w:t>
      </w:r>
    </w:p>
    <w:p w14:paraId="70C225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供应商名称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（加盖公章）     </w:t>
      </w:r>
    </w:p>
    <w:p w14:paraId="27FA04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负  责  人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（签名或盖私章）</w:t>
      </w:r>
    </w:p>
    <w:p w14:paraId="5A862F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有效期限：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从回执确认参加本项目之日起90天内有效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      </w:t>
      </w:r>
    </w:p>
    <w:p w14:paraId="183217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</w:p>
    <w:p w14:paraId="0E0FAF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  <w:u w:val="single"/>
        </w:rPr>
      </w:pPr>
      <w:r>
        <w:rPr>
          <w:rFonts w:hint="eastAsia" w:ascii="Times New Roman" w:hAnsi="Times New Roman"/>
          <w:kern w:val="0"/>
          <w:sz w:val="22"/>
          <w:szCs w:val="22"/>
        </w:rPr>
        <w:t>附：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被授权代表人</w:t>
      </w:r>
      <w:r>
        <w:rPr>
          <w:rFonts w:hint="eastAsia" w:ascii="Times New Roman" w:hAnsi="Times New Roman"/>
          <w:kern w:val="0"/>
          <w:sz w:val="22"/>
          <w:szCs w:val="22"/>
        </w:rPr>
        <w:t>身份证号码：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联系电话：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            </w:t>
      </w:r>
    </w:p>
    <w:p w14:paraId="5DD948B0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tbl>
      <w:tblPr>
        <w:tblStyle w:val="14"/>
        <w:tblW w:w="99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0"/>
        <w:gridCol w:w="4990"/>
      </w:tblGrid>
      <w:tr w14:paraId="69EE0337">
        <w:trPr>
          <w:trHeight w:val="4091" w:hRule="atLeast"/>
        </w:trPr>
        <w:tc>
          <w:tcPr>
            <w:tcW w:w="4990" w:type="dxa"/>
            <w:vAlign w:val="center"/>
          </w:tcPr>
          <w:p w14:paraId="7EE438F4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被授权代表身份证复印件（正面）</w:t>
            </w:r>
          </w:p>
          <w:p w14:paraId="1917CC93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4990" w:type="dxa"/>
            <w:vAlign w:val="center"/>
          </w:tcPr>
          <w:p w14:paraId="6DC9FE73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被授权代表身份证复印件（反面）</w:t>
            </w:r>
          </w:p>
          <w:p w14:paraId="6B69E9A9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</w:tr>
    </w:tbl>
    <w:p w14:paraId="1A1F3CEE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1BC07143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4154E9E0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4BDE2969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4F43D1A8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  <w:sectPr>
          <w:pgSz w:w="11906" w:h="16838"/>
          <w:pgMar w:top="1440" w:right="1080" w:bottom="1440" w:left="108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type="lines" w:linePitch="312" w:charSpace="0"/>
        </w:sectPr>
      </w:pPr>
    </w:p>
    <w:p w14:paraId="51E9BB96">
      <w:pPr>
        <w:widowControl/>
        <w:spacing w:line="360" w:lineRule="auto"/>
        <w:jc w:val="left"/>
        <w:rPr>
          <w:rFonts w:hint="eastAsia"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附件4：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供应商</w:t>
      </w:r>
      <w:r>
        <w:rPr>
          <w:rFonts w:hint="eastAsia" w:ascii="宋体" w:hAnsi="宋体" w:cs="宋体"/>
          <w:b/>
          <w:bCs/>
          <w:sz w:val="32"/>
          <w:szCs w:val="32"/>
        </w:rPr>
        <w:t>公司经营资质证明材料</w:t>
      </w:r>
    </w:p>
    <w:p w14:paraId="480C6DA8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营业执照复印件（加盖公章）</w:t>
      </w:r>
    </w:p>
    <w:p w14:paraId="0EB5405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default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另页提供</w:t>
      </w:r>
    </w:p>
    <w:p w14:paraId="6859C278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default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对公银行账户信息：</w:t>
      </w:r>
    </w:p>
    <w:p w14:paraId="796519F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账户名称：</w:t>
      </w:r>
    </w:p>
    <w:p w14:paraId="0D9A801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账户号码：</w:t>
      </w:r>
    </w:p>
    <w:p w14:paraId="5CF8B07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开户银行：</w:t>
      </w:r>
    </w:p>
    <w:p w14:paraId="6DC1FAA0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leftChars="0" w:firstLine="0" w:firstLineChars="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对私法定代表人银行账户信息（适用于没有对公账户，如有对公账户无需填写）：</w:t>
      </w:r>
    </w:p>
    <w:p w14:paraId="5FE712A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账户名称：</w:t>
      </w:r>
    </w:p>
    <w:p w14:paraId="29C7A08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账户号码：</w:t>
      </w:r>
    </w:p>
    <w:p w14:paraId="6B044B5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开户银行：</w:t>
      </w:r>
    </w:p>
    <w:p w14:paraId="32EE39E0">
      <w:pPr>
        <w:widowControl/>
        <w:numPr>
          <w:ilvl w:val="0"/>
          <w:numId w:val="0"/>
        </w:numPr>
        <w:spacing w:line="360" w:lineRule="auto"/>
        <w:jc w:val="left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</w:p>
    <w:p w14:paraId="7A56050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</w:t>
      </w:r>
    </w:p>
    <w:p w14:paraId="5D6D2CE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</w:p>
    <w:p w14:paraId="407166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Arial" w:hAnsi="Arial" w:cs="Arial"/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供应商</w:t>
      </w:r>
      <w:r>
        <w:rPr>
          <w:rFonts w:hint="eastAsia" w:ascii="宋体" w:hAnsi="宋体"/>
          <w:sz w:val="22"/>
          <w:szCs w:val="22"/>
        </w:rPr>
        <w:t>名称（加盖公章）：</w:t>
      </w:r>
    </w:p>
    <w:p w14:paraId="302B88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宋体" w:hAnsi="宋体"/>
          <w:sz w:val="22"/>
          <w:szCs w:val="22"/>
        </w:rPr>
      </w:pPr>
      <w:r>
        <w:rPr>
          <w:rFonts w:hint="eastAsia" w:ascii="Arial" w:hAnsi="Arial" w:cs="Arial"/>
          <w:sz w:val="22"/>
          <w:szCs w:val="22"/>
        </w:rPr>
        <w:t>法定代表人</w:t>
      </w:r>
      <w:r>
        <w:rPr>
          <w:rFonts w:hint="eastAsia" w:ascii="Arial" w:hAnsi="Arial" w:cs="Arial"/>
          <w:sz w:val="22"/>
          <w:szCs w:val="22"/>
          <w:lang w:val="en-US" w:eastAsia="zh-CN"/>
        </w:rPr>
        <w:t>/分公司负责人</w:t>
      </w:r>
      <w:r>
        <w:rPr>
          <w:rFonts w:hint="eastAsia" w:ascii="Arial" w:hAnsi="Arial" w:cs="Arial"/>
          <w:sz w:val="22"/>
          <w:szCs w:val="22"/>
        </w:rPr>
        <w:t>或其委托人签字：</w:t>
      </w:r>
    </w:p>
    <w:p w14:paraId="6D87A8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                 </w:t>
      </w:r>
      <w:r>
        <w:rPr>
          <w:rFonts w:hint="eastAsia" w:ascii="宋体" w:hAnsi="宋体"/>
          <w:sz w:val="22"/>
          <w:szCs w:val="22"/>
        </w:rPr>
        <w:t>日期：</w:t>
      </w:r>
    </w:p>
    <w:p w14:paraId="7AAF66B5">
      <w:pPr>
        <w:widowControl/>
        <w:numPr>
          <w:ilvl w:val="0"/>
          <w:numId w:val="0"/>
        </w:numPr>
        <w:spacing w:line="360" w:lineRule="auto"/>
        <w:ind w:leftChars="0"/>
        <w:jc w:val="left"/>
        <w:rPr>
          <w:rFonts w:hint="default" w:ascii="宋体" w:hAnsi="宋体" w:cs="宋体"/>
          <w:b/>
          <w:bCs/>
          <w:sz w:val="32"/>
          <w:szCs w:val="32"/>
          <w:lang w:val="en-US" w:eastAsia="zh-CN"/>
        </w:rPr>
      </w:pPr>
    </w:p>
    <w:sectPr>
      <w:pgSz w:w="11906" w:h="16838"/>
      <w:pgMar w:top="993" w:right="1080" w:bottom="1440" w:left="108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Dialog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C788AD"/>
    <w:multiLevelType w:val="singleLevel"/>
    <w:tmpl w:val="22C788AD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45840364"/>
    <w:multiLevelType w:val="singleLevel"/>
    <w:tmpl w:val="45840364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MyNjczMjQ0ZGYxOTY3NzgxMDNmZTc2NDk0ZWM5MjEifQ=="/>
  </w:docVars>
  <w:rsids>
    <w:rsidRoot w:val="00105607"/>
    <w:rsid w:val="000203B9"/>
    <w:rsid w:val="0005461C"/>
    <w:rsid w:val="000A4A17"/>
    <w:rsid w:val="000B2BEE"/>
    <w:rsid w:val="00105607"/>
    <w:rsid w:val="00233971"/>
    <w:rsid w:val="00240CD9"/>
    <w:rsid w:val="00241EEB"/>
    <w:rsid w:val="002C630B"/>
    <w:rsid w:val="00326CC6"/>
    <w:rsid w:val="00473069"/>
    <w:rsid w:val="004E2A01"/>
    <w:rsid w:val="005D1616"/>
    <w:rsid w:val="0060772B"/>
    <w:rsid w:val="006A27FE"/>
    <w:rsid w:val="006C7C6F"/>
    <w:rsid w:val="007326B5"/>
    <w:rsid w:val="007414A4"/>
    <w:rsid w:val="0078339D"/>
    <w:rsid w:val="007A623F"/>
    <w:rsid w:val="008753C5"/>
    <w:rsid w:val="009C4E30"/>
    <w:rsid w:val="009D54D9"/>
    <w:rsid w:val="009E3F45"/>
    <w:rsid w:val="00A23F5A"/>
    <w:rsid w:val="00A36026"/>
    <w:rsid w:val="00A50EFE"/>
    <w:rsid w:val="00A90F1F"/>
    <w:rsid w:val="00B664B0"/>
    <w:rsid w:val="00BE5BF2"/>
    <w:rsid w:val="00BF572B"/>
    <w:rsid w:val="00C1314A"/>
    <w:rsid w:val="00D65223"/>
    <w:rsid w:val="00DC1F99"/>
    <w:rsid w:val="00DC6E3A"/>
    <w:rsid w:val="00E02187"/>
    <w:rsid w:val="00E30B3E"/>
    <w:rsid w:val="00E54DF8"/>
    <w:rsid w:val="00E57927"/>
    <w:rsid w:val="00F07469"/>
    <w:rsid w:val="00F25E9F"/>
    <w:rsid w:val="00F35E17"/>
    <w:rsid w:val="00F42037"/>
    <w:rsid w:val="00FA1483"/>
    <w:rsid w:val="00FB771B"/>
    <w:rsid w:val="00FE6022"/>
    <w:rsid w:val="01E40305"/>
    <w:rsid w:val="024334D6"/>
    <w:rsid w:val="02496E5B"/>
    <w:rsid w:val="025F7939"/>
    <w:rsid w:val="035C59BA"/>
    <w:rsid w:val="036E6556"/>
    <w:rsid w:val="03787402"/>
    <w:rsid w:val="03DB735F"/>
    <w:rsid w:val="040965EA"/>
    <w:rsid w:val="04671BCA"/>
    <w:rsid w:val="050745D7"/>
    <w:rsid w:val="05344A54"/>
    <w:rsid w:val="054303A7"/>
    <w:rsid w:val="05697273"/>
    <w:rsid w:val="05B00BEB"/>
    <w:rsid w:val="05E93F6C"/>
    <w:rsid w:val="06231E53"/>
    <w:rsid w:val="065C7CD0"/>
    <w:rsid w:val="06EA6017"/>
    <w:rsid w:val="0700527B"/>
    <w:rsid w:val="07040FC6"/>
    <w:rsid w:val="07120714"/>
    <w:rsid w:val="074C2609"/>
    <w:rsid w:val="07985BE3"/>
    <w:rsid w:val="07F948C6"/>
    <w:rsid w:val="087B16EE"/>
    <w:rsid w:val="09667D20"/>
    <w:rsid w:val="09670FEB"/>
    <w:rsid w:val="0A4F22B8"/>
    <w:rsid w:val="0A687145"/>
    <w:rsid w:val="0B284DF4"/>
    <w:rsid w:val="0B3C1DD2"/>
    <w:rsid w:val="0BE85250"/>
    <w:rsid w:val="0C6B700A"/>
    <w:rsid w:val="0CB95D5D"/>
    <w:rsid w:val="0D3D2C6D"/>
    <w:rsid w:val="0E281839"/>
    <w:rsid w:val="0E5D15E1"/>
    <w:rsid w:val="0EBE7A58"/>
    <w:rsid w:val="0EE01230"/>
    <w:rsid w:val="0EFD4FFF"/>
    <w:rsid w:val="0F117DCD"/>
    <w:rsid w:val="0F4B3CD6"/>
    <w:rsid w:val="0FD94312"/>
    <w:rsid w:val="10036F06"/>
    <w:rsid w:val="108A5A13"/>
    <w:rsid w:val="10C87736"/>
    <w:rsid w:val="10DC1407"/>
    <w:rsid w:val="11292507"/>
    <w:rsid w:val="11864ECE"/>
    <w:rsid w:val="12156905"/>
    <w:rsid w:val="122A1C35"/>
    <w:rsid w:val="12B95BF5"/>
    <w:rsid w:val="12E56666"/>
    <w:rsid w:val="135E1E85"/>
    <w:rsid w:val="13BD5EA0"/>
    <w:rsid w:val="154F6BFC"/>
    <w:rsid w:val="158E66CF"/>
    <w:rsid w:val="15C7186C"/>
    <w:rsid w:val="160D0C13"/>
    <w:rsid w:val="161A4883"/>
    <w:rsid w:val="169053D2"/>
    <w:rsid w:val="16986008"/>
    <w:rsid w:val="174E5C03"/>
    <w:rsid w:val="18064C3E"/>
    <w:rsid w:val="182D3E1E"/>
    <w:rsid w:val="188C2DBB"/>
    <w:rsid w:val="18C20124"/>
    <w:rsid w:val="192750FA"/>
    <w:rsid w:val="19377F15"/>
    <w:rsid w:val="196B12AE"/>
    <w:rsid w:val="199D5E15"/>
    <w:rsid w:val="19C009DD"/>
    <w:rsid w:val="1A57149E"/>
    <w:rsid w:val="1A6B37DE"/>
    <w:rsid w:val="1B0B3A82"/>
    <w:rsid w:val="1B2A5B2D"/>
    <w:rsid w:val="1C814CB5"/>
    <w:rsid w:val="1D73527E"/>
    <w:rsid w:val="1D9144F9"/>
    <w:rsid w:val="1E7D770C"/>
    <w:rsid w:val="1E8756B5"/>
    <w:rsid w:val="1F8706FA"/>
    <w:rsid w:val="1FBC679D"/>
    <w:rsid w:val="2017241C"/>
    <w:rsid w:val="20184CDF"/>
    <w:rsid w:val="203E197C"/>
    <w:rsid w:val="20E177D6"/>
    <w:rsid w:val="21446D16"/>
    <w:rsid w:val="2174166C"/>
    <w:rsid w:val="217C07D2"/>
    <w:rsid w:val="217D3645"/>
    <w:rsid w:val="21FD3617"/>
    <w:rsid w:val="22472550"/>
    <w:rsid w:val="22552CBE"/>
    <w:rsid w:val="22605719"/>
    <w:rsid w:val="227635D6"/>
    <w:rsid w:val="22A24F77"/>
    <w:rsid w:val="23181D37"/>
    <w:rsid w:val="238751DA"/>
    <w:rsid w:val="244B3CF1"/>
    <w:rsid w:val="24603002"/>
    <w:rsid w:val="24E43DBE"/>
    <w:rsid w:val="25460C19"/>
    <w:rsid w:val="25860320"/>
    <w:rsid w:val="25AA1013"/>
    <w:rsid w:val="25C92CD3"/>
    <w:rsid w:val="25DF0C1C"/>
    <w:rsid w:val="25E469AE"/>
    <w:rsid w:val="26452515"/>
    <w:rsid w:val="267A0F5B"/>
    <w:rsid w:val="275E5164"/>
    <w:rsid w:val="276211B9"/>
    <w:rsid w:val="27B14F8C"/>
    <w:rsid w:val="27C3323B"/>
    <w:rsid w:val="281969AC"/>
    <w:rsid w:val="28687FFD"/>
    <w:rsid w:val="288C6AFB"/>
    <w:rsid w:val="28AA1B55"/>
    <w:rsid w:val="29493053"/>
    <w:rsid w:val="29D20906"/>
    <w:rsid w:val="29E62364"/>
    <w:rsid w:val="29E951A9"/>
    <w:rsid w:val="2A840D68"/>
    <w:rsid w:val="2AD271D4"/>
    <w:rsid w:val="2B802899"/>
    <w:rsid w:val="2BD922DF"/>
    <w:rsid w:val="2BDD1053"/>
    <w:rsid w:val="2BFC5660"/>
    <w:rsid w:val="2CD132E0"/>
    <w:rsid w:val="2D284A8B"/>
    <w:rsid w:val="2D6A07AF"/>
    <w:rsid w:val="2D9629F5"/>
    <w:rsid w:val="2E1B79DD"/>
    <w:rsid w:val="2E1C46A1"/>
    <w:rsid w:val="2E466964"/>
    <w:rsid w:val="2E4D4EC8"/>
    <w:rsid w:val="2E782AC4"/>
    <w:rsid w:val="2EAB453D"/>
    <w:rsid w:val="2EBE55DC"/>
    <w:rsid w:val="2FB503ED"/>
    <w:rsid w:val="2FF53A30"/>
    <w:rsid w:val="30761B60"/>
    <w:rsid w:val="32A21206"/>
    <w:rsid w:val="32DC238B"/>
    <w:rsid w:val="32E9160B"/>
    <w:rsid w:val="33AD5CCD"/>
    <w:rsid w:val="33BD4484"/>
    <w:rsid w:val="34290233"/>
    <w:rsid w:val="347F70CA"/>
    <w:rsid w:val="3531316D"/>
    <w:rsid w:val="353514B3"/>
    <w:rsid w:val="35632CB0"/>
    <w:rsid w:val="356C5135"/>
    <w:rsid w:val="35A44226"/>
    <w:rsid w:val="35C80F68"/>
    <w:rsid w:val="35F23C5E"/>
    <w:rsid w:val="361F4B52"/>
    <w:rsid w:val="362A7EC1"/>
    <w:rsid w:val="36B4119A"/>
    <w:rsid w:val="36E313FE"/>
    <w:rsid w:val="36EF1C62"/>
    <w:rsid w:val="37143C15"/>
    <w:rsid w:val="372F0F16"/>
    <w:rsid w:val="375252E2"/>
    <w:rsid w:val="3768186E"/>
    <w:rsid w:val="37941DC2"/>
    <w:rsid w:val="37E271BD"/>
    <w:rsid w:val="37E82416"/>
    <w:rsid w:val="37EA1911"/>
    <w:rsid w:val="39092C49"/>
    <w:rsid w:val="390D05F3"/>
    <w:rsid w:val="39154859"/>
    <w:rsid w:val="39A65336"/>
    <w:rsid w:val="3A254A58"/>
    <w:rsid w:val="3A7B3A28"/>
    <w:rsid w:val="3A9744C8"/>
    <w:rsid w:val="3B353145"/>
    <w:rsid w:val="3B641245"/>
    <w:rsid w:val="3BD32B39"/>
    <w:rsid w:val="3BD3635B"/>
    <w:rsid w:val="3BD57A16"/>
    <w:rsid w:val="3BE542F7"/>
    <w:rsid w:val="3C8940AC"/>
    <w:rsid w:val="3C9D7007"/>
    <w:rsid w:val="3CEA1C4F"/>
    <w:rsid w:val="3D143750"/>
    <w:rsid w:val="3D2D0DB8"/>
    <w:rsid w:val="3D3376B7"/>
    <w:rsid w:val="3D392B43"/>
    <w:rsid w:val="3D7034A4"/>
    <w:rsid w:val="3D9A7125"/>
    <w:rsid w:val="3DC32556"/>
    <w:rsid w:val="3DF9126A"/>
    <w:rsid w:val="3E024C33"/>
    <w:rsid w:val="3E555188"/>
    <w:rsid w:val="3FB1789D"/>
    <w:rsid w:val="40053050"/>
    <w:rsid w:val="406D2832"/>
    <w:rsid w:val="4088349B"/>
    <w:rsid w:val="409F5294"/>
    <w:rsid w:val="40BE68B1"/>
    <w:rsid w:val="411917A9"/>
    <w:rsid w:val="411B17E9"/>
    <w:rsid w:val="4125092B"/>
    <w:rsid w:val="416634E9"/>
    <w:rsid w:val="417A209D"/>
    <w:rsid w:val="41E36304"/>
    <w:rsid w:val="41EF4DD7"/>
    <w:rsid w:val="443A10E4"/>
    <w:rsid w:val="445563DC"/>
    <w:rsid w:val="44920E3D"/>
    <w:rsid w:val="44E0213C"/>
    <w:rsid w:val="44FC5920"/>
    <w:rsid w:val="4538652B"/>
    <w:rsid w:val="459A079B"/>
    <w:rsid w:val="45BA6FF3"/>
    <w:rsid w:val="45C42D35"/>
    <w:rsid w:val="46A21D83"/>
    <w:rsid w:val="46E6658B"/>
    <w:rsid w:val="46F81593"/>
    <w:rsid w:val="477061BA"/>
    <w:rsid w:val="48594F6C"/>
    <w:rsid w:val="490A7E7E"/>
    <w:rsid w:val="496507E8"/>
    <w:rsid w:val="496644AB"/>
    <w:rsid w:val="499E0AED"/>
    <w:rsid w:val="49DB025A"/>
    <w:rsid w:val="49E85940"/>
    <w:rsid w:val="4A7A3A7B"/>
    <w:rsid w:val="4AC959A5"/>
    <w:rsid w:val="4ACD7EC8"/>
    <w:rsid w:val="4AF86336"/>
    <w:rsid w:val="4B483E4E"/>
    <w:rsid w:val="4B5C5781"/>
    <w:rsid w:val="4B5E77D5"/>
    <w:rsid w:val="4B72085D"/>
    <w:rsid w:val="4BB37A71"/>
    <w:rsid w:val="4C1C5438"/>
    <w:rsid w:val="4C522092"/>
    <w:rsid w:val="4C6912ED"/>
    <w:rsid w:val="4C6C5654"/>
    <w:rsid w:val="4C70066A"/>
    <w:rsid w:val="4CF96DDB"/>
    <w:rsid w:val="4DC13281"/>
    <w:rsid w:val="4DC74CFA"/>
    <w:rsid w:val="4DED719D"/>
    <w:rsid w:val="4E01467F"/>
    <w:rsid w:val="4E2E14AE"/>
    <w:rsid w:val="4E324A13"/>
    <w:rsid w:val="4E505288"/>
    <w:rsid w:val="4EA63DCF"/>
    <w:rsid w:val="4EE27595"/>
    <w:rsid w:val="4F183B11"/>
    <w:rsid w:val="4F255661"/>
    <w:rsid w:val="4F267548"/>
    <w:rsid w:val="4FC92EB7"/>
    <w:rsid w:val="4FCF689E"/>
    <w:rsid w:val="4FEB5D82"/>
    <w:rsid w:val="50CF3B16"/>
    <w:rsid w:val="51143217"/>
    <w:rsid w:val="511C04F0"/>
    <w:rsid w:val="51301904"/>
    <w:rsid w:val="51F46063"/>
    <w:rsid w:val="528251F9"/>
    <w:rsid w:val="528725E8"/>
    <w:rsid w:val="52F34AF7"/>
    <w:rsid w:val="531F0A38"/>
    <w:rsid w:val="53396895"/>
    <w:rsid w:val="53431530"/>
    <w:rsid w:val="534C23F8"/>
    <w:rsid w:val="53F263EE"/>
    <w:rsid w:val="53F35348"/>
    <w:rsid w:val="540B32D4"/>
    <w:rsid w:val="542D0023"/>
    <w:rsid w:val="554A0437"/>
    <w:rsid w:val="556B2F42"/>
    <w:rsid w:val="559614AD"/>
    <w:rsid w:val="55EB13B4"/>
    <w:rsid w:val="56426A18"/>
    <w:rsid w:val="568D1040"/>
    <w:rsid w:val="56C108C3"/>
    <w:rsid w:val="56E63BF6"/>
    <w:rsid w:val="570012C4"/>
    <w:rsid w:val="571A209E"/>
    <w:rsid w:val="57A447E2"/>
    <w:rsid w:val="57D57FE5"/>
    <w:rsid w:val="57F349B4"/>
    <w:rsid w:val="580C21B8"/>
    <w:rsid w:val="59130BF2"/>
    <w:rsid w:val="5A0D79FC"/>
    <w:rsid w:val="5AB94CB0"/>
    <w:rsid w:val="5AE2191C"/>
    <w:rsid w:val="5AF447C8"/>
    <w:rsid w:val="5B42243D"/>
    <w:rsid w:val="5C2259A7"/>
    <w:rsid w:val="5CB02E72"/>
    <w:rsid w:val="5CC65C09"/>
    <w:rsid w:val="5CF94D09"/>
    <w:rsid w:val="5D10034F"/>
    <w:rsid w:val="5D1D108E"/>
    <w:rsid w:val="5D64629B"/>
    <w:rsid w:val="5DF52D98"/>
    <w:rsid w:val="5E8F426F"/>
    <w:rsid w:val="5F5739CF"/>
    <w:rsid w:val="5F5E0D69"/>
    <w:rsid w:val="5FB952F7"/>
    <w:rsid w:val="5FD04807"/>
    <w:rsid w:val="5FE21A2D"/>
    <w:rsid w:val="601D1674"/>
    <w:rsid w:val="602A4AFA"/>
    <w:rsid w:val="60357077"/>
    <w:rsid w:val="60471AE6"/>
    <w:rsid w:val="60740EEE"/>
    <w:rsid w:val="611E5CEA"/>
    <w:rsid w:val="615A3E4F"/>
    <w:rsid w:val="61C078AD"/>
    <w:rsid w:val="61F10B38"/>
    <w:rsid w:val="62AE4CC2"/>
    <w:rsid w:val="62DC4D09"/>
    <w:rsid w:val="63095376"/>
    <w:rsid w:val="63296D0D"/>
    <w:rsid w:val="633E435B"/>
    <w:rsid w:val="63EF4A27"/>
    <w:rsid w:val="63F04F4C"/>
    <w:rsid w:val="647C0CCA"/>
    <w:rsid w:val="64AE1D63"/>
    <w:rsid w:val="65190B34"/>
    <w:rsid w:val="6557242A"/>
    <w:rsid w:val="65E34F6C"/>
    <w:rsid w:val="6617424D"/>
    <w:rsid w:val="66175FF4"/>
    <w:rsid w:val="66685D35"/>
    <w:rsid w:val="66B72420"/>
    <w:rsid w:val="67BF47DA"/>
    <w:rsid w:val="67CF51D0"/>
    <w:rsid w:val="683672D1"/>
    <w:rsid w:val="68C1350F"/>
    <w:rsid w:val="68D90C50"/>
    <w:rsid w:val="690F34D8"/>
    <w:rsid w:val="699818E6"/>
    <w:rsid w:val="69A1245C"/>
    <w:rsid w:val="69B1345E"/>
    <w:rsid w:val="69E85F1D"/>
    <w:rsid w:val="69F735B9"/>
    <w:rsid w:val="6A7D6D4C"/>
    <w:rsid w:val="6ACC4333"/>
    <w:rsid w:val="6AE9343E"/>
    <w:rsid w:val="6B160115"/>
    <w:rsid w:val="6B375F4D"/>
    <w:rsid w:val="6B5E27A7"/>
    <w:rsid w:val="6B9F3563"/>
    <w:rsid w:val="6C03115B"/>
    <w:rsid w:val="6C286BB6"/>
    <w:rsid w:val="6C5A184B"/>
    <w:rsid w:val="6C917EB1"/>
    <w:rsid w:val="6D2C5101"/>
    <w:rsid w:val="6DE56FB8"/>
    <w:rsid w:val="6E05155A"/>
    <w:rsid w:val="6EAF1D97"/>
    <w:rsid w:val="6EC36C53"/>
    <w:rsid w:val="6F273727"/>
    <w:rsid w:val="6F7777CC"/>
    <w:rsid w:val="700004A3"/>
    <w:rsid w:val="70352843"/>
    <w:rsid w:val="70660F19"/>
    <w:rsid w:val="70AF47ED"/>
    <w:rsid w:val="71351F1E"/>
    <w:rsid w:val="71BE1884"/>
    <w:rsid w:val="72391D4A"/>
    <w:rsid w:val="728B044D"/>
    <w:rsid w:val="7292185F"/>
    <w:rsid w:val="729B0878"/>
    <w:rsid w:val="72BF0FB5"/>
    <w:rsid w:val="730E02F2"/>
    <w:rsid w:val="73137852"/>
    <w:rsid w:val="74373695"/>
    <w:rsid w:val="74470274"/>
    <w:rsid w:val="745B578D"/>
    <w:rsid w:val="74841ADE"/>
    <w:rsid w:val="7543018C"/>
    <w:rsid w:val="759B45EB"/>
    <w:rsid w:val="75B51EF4"/>
    <w:rsid w:val="75E521C9"/>
    <w:rsid w:val="760C4FFE"/>
    <w:rsid w:val="761C27EB"/>
    <w:rsid w:val="762C4268"/>
    <w:rsid w:val="764046F8"/>
    <w:rsid w:val="764D3034"/>
    <w:rsid w:val="765C1A26"/>
    <w:rsid w:val="76F23345"/>
    <w:rsid w:val="76FF7360"/>
    <w:rsid w:val="778639AE"/>
    <w:rsid w:val="779C231F"/>
    <w:rsid w:val="77A9563E"/>
    <w:rsid w:val="77C03DF0"/>
    <w:rsid w:val="77C31757"/>
    <w:rsid w:val="77D94209"/>
    <w:rsid w:val="786F6CEC"/>
    <w:rsid w:val="78713614"/>
    <w:rsid w:val="789251AB"/>
    <w:rsid w:val="78B91314"/>
    <w:rsid w:val="78BC1EE8"/>
    <w:rsid w:val="793C77A5"/>
    <w:rsid w:val="79A150BC"/>
    <w:rsid w:val="79AA04DA"/>
    <w:rsid w:val="79B80E83"/>
    <w:rsid w:val="79FB3A7A"/>
    <w:rsid w:val="7A1A22FC"/>
    <w:rsid w:val="7A464A39"/>
    <w:rsid w:val="7A4B78D7"/>
    <w:rsid w:val="7A4D57AC"/>
    <w:rsid w:val="7A991583"/>
    <w:rsid w:val="7C0F46CC"/>
    <w:rsid w:val="7D5B4DC8"/>
    <w:rsid w:val="7D5E2375"/>
    <w:rsid w:val="7DD5687F"/>
    <w:rsid w:val="7DEE2E3F"/>
    <w:rsid w:val="7E7DC1D0"/>
    <w:rsid w:val="7E871BDF"/>
    <w:rsid w:val="7E9B3329"/>
    <w:rsid w:val="7EEF71C5"/>
    <w:rsid w:val="7EFA6752"/>
    <w:rsid w:val="7F0C439C"/>
    <w:rsid w:val="7F2218F7"/>
    <w:rsid w:val="7FB15B31"/>
    <w:rsid w:val="7FBF2EEA"/>
    <w:rsid w:val="7FE3588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qFormat="1" w:unhideWhenUsed="0" w:uiPriority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/>
      <w:b/>
      <w:kern w:val="0"/>
      <w:sz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before="180" w:after="180"/>
    </w:pPr>
  </w:style>
  <w:style w:type="paragraph" w:styleId="4">
    <w:name w:val="Normal Indent"/>
    <w:qFormat/>
    <w:uiPriority w:val="0"/>
    <w:pPr>
      <w:ind w:left="720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5">
    <w:name w:val="annotation text"/>
    <w:basedOn w:val="1"/>
    <w:semiHidden/>
    <w:qFormat/>
    <w:uiPriority w:val="0"/>
    <w:pPr>
      <w:jc w:val="left"/>
    </w:pPr>
  </w:style>
  <w:style w:type="paragraph" w:styleId="6">
    <w:name w:val="Plain Text"/>
    <w:basedOn w:val="1"/>
    <w:qFormat/>
    <w:uiPriority w:val="0"/>
    <w:rPr>
      <w:rFonts w:ascii="宋体" w:hAnsi="Courier New"/>
      <w:szCs w:val="20"/>
    </w:rPr>
  </w:style>
  <w:style w:type="paragraph" w:styleId="7">
    <w:name w:val="Balloon Text"/>
    <w:basedOn w:val="1"/>
    <w:semiHidden/>
    <w:qFormat/>
    <w:uiPriority w:val="0"/>
    <w:rPr>
      <w:sz w:val="18"/>
      <w:szCs w:val="18"/>
    </w:rPr>
  </w:style>
  <w:style w:type="paragraph" w:styleId="8">
    <w:name w:val="footer"/>
    <w:basedOn w:val="1"/>
    <w:link w:val="3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3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  <w:style w:type="paragraph" w:styleId="11">
    <w:name w:val="Normal (Web)"/>
    <w:basedOn w:val="1"/>
    <w:qFormat/>
    <w:uiPriority w:val="0"/>
    <w:pPr>
      <w:jc w:val="left"/>
    </w:pPr>
    <w:rPr>
      <w:kern w:val="0"/>
      <w:sz w:val="24"/>
    </w:rPr>
  </w:style>
  <w:style w:type="paragraph" w:styleId="12">
    <w:name w:val="annotation subject"/>
    <w:basedOn w:val="5"/>
    <w:next w:val="5"/>
    <w:semiHidden/>
    <w:qFormat/>
    <w:uiPriority w:val="0"/>
    <w:rPr>
      <w:b/>
      <w:bCs/>
    </w:r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Strong"/>
    <w:basedOn w:val="15"/>
    <w:qFormat/>
    <w:uiPriority w:val="22"/>
    <w:rPr>
      <w:b/>
    </w:rPr>
  </w:style>
  <w:style w:type="character" w:styleId="17">
    <w:name w:val="FollowedHyperlink"/>
    <w:basedOn w:val="15"/>
    <w:qFormat/>
    <w:uiPriority w:val="0"/>
    <w:rPr>
      <w:color w:val="4879E4"/>
      <w:u w:val="none"/>
    </w:rPr>
  </w:style>
  <w:style w:type="character" w:styleId="18">
    <w:name w:val="Emphasis"/>
    <w:basedOn w:val="15"/>
    <w:qFormat/>
    <w:uiPriority w:val="0"/>
    <w:rPr>
      <w:b/>
    </w:rPr>
  </w:style>
  <w:style w:type="character" w:styleId="19">
    <w:name w:val="HTML Definition"/>
    <w:basedOn w:val="15"/>
    <w:qFormat/>
    <w:uiPriority w:val="0"/>
  </w:style>
  <w:style w:type="character" w:styleId="20">
    <w:name w:val="HTML Variable"/>
    <w:basedOn w:val="15"/>
    <w:qFormat/>
    <w:uiPriority w:val="0"/>
  </w:style>
  <w:style w:type="character" w:styleId="21">
    <w:name w:val="Hyperlink"/>
    <w:basedOn w:val="15"/>
    <w:qFormat/>
    <w:uiPriority w:val="0"/>
    <w:rPr>
      <w:color w:val="0000FF"/>
      <w:u w:val="none"/>
    </w:rPr>
  </w:style>
  <w:style w:type="character" w:styleId="22">
    <w:name w:val="HTML Code"/>
    <w:basedOn w:val="15"/>
    <w:qFormat/>
    <w:uiPriority w:val="0"/>
    <w:rPr>
      <w:rFonts w:ascii="Courier New" w:hAnsi="Courier New"/>
      <w:sz w:val="20"/>
    </w:rPr>
  </w:style>
  <w:style w:type="character" w:styleId="23">
    <w:name w:val="annotation reference"/>
    <w:basedOn w:val="15"/>
    <w:semiHidden/>
    <w:qFormat/>
    <w:uiPriority w:val="0"/>
    <w:rPr>
      <w:sz w:val="21"/>
      <w:szCs w:val="21"/>
    </w:rPr>
  </w:style>
  <w:style w:type="character" w:styleId="24">
    <w:name w:val="HTML Cite"/>
    <w:basedOn w:val="15"/>
    <w:qFormat/>
    <w:uiPriority w:val="0"/>
  </w:style>
  <w:style w:type="character" w:styleId="25">
    <w:name w:val="HTML Keyboard"/>
    <w:basedOn w:val="15"/>
    <w:qFormat/>
    <w:uiPriority w:val="0"/>
    <w:rPr>
      <w:rFonts w:ascii="Courier New" w:hAnsi="Courier New"/>
      <w:sz w:val="20"/>
    </w:rPr>
  </w:style>
  <w:style w:type="character" w:styleId="26">
    <w:name w:val="HTML Sample"/>
    <w:basedOn w:val="15"/>
    <w:qFormat/>
    <w:uiPriority w:val="0"/>
    <w:rPr>
      <w:rFonts w:ascii="Courier New" w:hAnsi="Courier New"/>
    </w:rPr>
  </w:style>
  <w:style w:type="paragraph" w:customStyle="1" w:styleId="27">
    <w:name w:val="列出段落1"/>
    <w:basedOn w:val="1"/>
    <w:qFormat/>
    <w:uiPriority w:val="34"/>
    <w:pPr>
      <w:ind w:firstLine="420" w:firstLineChars="200"/>
    </w:pPr>
  </w:style>
  <w:style w:type="character" w:customStyle="1" w:styleId="28">
    <w:name w:val="hover8"/>
    <w:basedOn w:val="15"/>
    <w:qFormat/>
    <w:uiPriority w:val="0"/>
    <w:rPr>
      <w:shd w:val="clear" w:color="auto" w:fill="EEEEEE"/>
    </w:rPr>
  </w:style>
  <w:style w:type="character" w:customStyle="1" w:styleId="29">
    <w:name w:val="old"/>
    <w:basedOn w:val="15"/>
    <w:qFormat/>
    <w:uiPriority w:val="0"/>
    <w:rPr>
      <w:color w:val="999999"/>
    </w:rPr>
  </w:style>
  <w:style w:type="character" w:customStyle="1" w:styleId="30">
    <w:name w:val="页眉 Char"/>
    <w:link w:val="9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1">
    <w:name w:val="first-child"/>
    <w:basedOn w:val="15"/>
    <w:qFormat/>
    <w:uiPriority w:val="0"/>
  </w:style>
  <w:style w:type="character" w:customStyle="1" w:styleId="32">
    <w:name w:val="页脚 Char"/>
    <w:link w:val="8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3">
    <w:name w:val="active1"/>
    <w:basedOn w:val="15"/>
    <w:qFormat/>
    <w:uiPriority w:val="0"/>
  </w:style>
  <w:style w:type="character" w:customStyle="1" w:styleId="34">
    <w:name w:val="dbyear"/>
    <w:basedOn w:val="15"/>
    <w:qFormat/>
    <w:uiPriority w:val="0"/>
  </w:style>
  <w:style w:type="character" w:customStyle="1" w:styleId="35">
    <w:name w:val="dbdate"/>
    <w:basedOn w:val="15"/>
    <w:qFormat/>
    <w:uiPriority w:val="0"/>
    <w:rPr>
      <w:bdr w:val="single" w:color="E8EDF6" w:sz="4" w:space="0"/>
    </w:rPr>
  </w:style>
  <w:style w:type="character" w:customStyle="1" w:styleId="36">
    <w:name w:val="new"/>
    <w:basedOn w:val="15"/>
    <w:qFormat/>
    <w:uiPriority w:val="0"/>
    <w:rPr>
      <w:color w:val="999999"/>
    </w:rPr>
  </w:style>
  <w:style w:type="character" w:customStyle="1" w:styleId="37">
    <w:name w:val="last-child1"/>
    <w:basedOn w:val="15"/>
    <w:qFormat/>
    <w:uiPriority w:val="0"/>
    <w:rPr>
      <w:color w:val="787E94"/>
    </w:rPr>
  </w:style>
  <w:style w:type="character" w:customStyle="1" w:styleId="38">
    <w:name w:val="opt2"/>
    <w:basedOn w:val="15"/>
    <w:qFormat/>
    <w:uiPriority w:val="0"/>
  </w:style>
  <w:style w:type="character" w:customStyle="1" w:styleId="39">
    <w:name w:val="layui-this"/>
    <w:basedOn w:val="15"/>
    <w:qFormat/>
    <w:uiPriority w:val="0"/>
    <w:rPr>
      <w:bdr w:val="single" w:color="EEEEEE" w:sz="4" w:space="0"/>
      <w:shd w:val="clear" w:color="auto" w:fill="FFFFFF"/>
    </w:rPr>
  </w:style>
  <w:style w:type="character" w:customStyle="1" w:styleId="40">
    <w:name w:val="half"/>
    <w:basedOn w:val="15"/>
    <w:qFormat/>
    <w:uiPriority w:val="0"/>
  </w:style>
  <w:style w:type="character" w:customStyle="1" w:styleId="41">
    <w:name w:val="focused"/>
    <w:basedOn w:val="15"/>
    <w:qFormat/>
    <w:uiPriority w:val="0"/>
    <w:rPr>
      <w:shd w:val="clear" w:color="auto" w:fill="EEEEEE"/>
    </w:rPr>
  </w:style>
  <w:style w:type="character" w:customStyle="1" w:styleId="42">
    <w:name w:val="on"/>
    <w:basedOn w:val="15"/>
    <w:qFormat/>
    <w:uiPriority w:val="0"/>
  </w:style>
  <w:style w:type="character" w:customStyle="1" w:styleId="43">
    <w:name w:val="active"/>
    <w:basedOn w:val="15"/>
    <w:qFormat/>
    <w:uiPriority w:val="0"/>
  </w:style>
  <w:style w:type="character" w:customStyle="1" w:styleId="44">
    <w:name w:val="last-child"/>
    <w:basedOn w:val="15"/>
    <w:qFormat/>
    <w:uiPriority w:val="0"/>
    <w:rPr>
      <w:color w:val="787E94"/>
    </w:rPr>
  </w:style>
  <w:style w:type="character" w:customStyle="1" w:styleId="45">
    <w:name w:val="last-child2"/>
    <w:basedOn w:val="15"/>
    <w:qFormat/>
    <w:uiPriority w:val="0"/>
    <w:rPr>
      <w:color w:val="787E94"/>
    </w:rPr>
  </w:style>
  <w:style w:type="paragraph" w:customStyle="1" w:styleId="46">
    <w:name w:val="正文 A"/>
    <w:qFormat/>
    <w:uiPriority w:val="0"/>
    <w:pPr>
      <w:widowControl w:val="0"/>
      <w:jc w:val="both"/>
    </w:pPr>
    <w:rPr>
      <w:rFonts w:ascii="Arial Unicode MS" w:hAnsi="Arial Unicode MS" w:eastAsia="Times New Roman" w:cs="Times New Roman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47">
    <w:name w:val="font4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8">
    <w:name w:val="font3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single"/>
    </w:rPr>
  </w:style>
  <w:style w:type="character" w:customStyle="1" w:styleId="49">
    <w:name w:val="font11"/>
    <w:basedOn w:val="15"/>
    <w:qFormat/>
    <w:uiPriority w:val="0"/>
    <w:rPr>
      <w:rFonts w:hint="default" w:ascii="Dialog" w:hAnsi="Dialog" w:eastAsia="Dialog" w:cs="Dialog"/>
      <w:color w:val="000000"/>
      <w:sz w:val="22"/>
      <w:szCs w:val="22"/>
      <w:u w:val="none"/>
    </w:rPr>
  </w:style>
  <w:style w:type="character" w:customStyle="1" w:styleId="50">
    <w:name w:val="font21"/>
    <w:basedOn w:val="1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1">
    <w:name w:val="fontstyle01"/>
    <w:basedOn w:val="15"/>
    <w:autoRedefine/>
    <w:qFormat/>
    <w:uiPriority w:val="0"/>
    <w:rPr>
      <w:rFonts w:hint="eastAsia" w:ascii="宋体" w:hAnsi="宋体" w:eastAsia="宋体"/>
      <w:color w:val="0000FF"/>
      <w:sz w:val="18"/>
      <w:szCs w:val="18"/>
    </w:rPr>
  </w:style>
  <w:style w:type="character" w:customStyle="1" w:styleId="52">
    <w:name w:val="font111"/>
    <w:basedOn w:val="15"/>
    <w:qFormat/>
    <w:uiPriority w:val="0"/>
    <w:rPr>
      <w:rFonts w:ascii="Wingdings" w:hAnsi="Wingdings" w:cs="Wingdings"/>
      <w:color w:val="000000"/>
      <w:sz w:val="24"/>
      <w:szCs w:val="24"/>
      <w:u w:val="none"/>
    </w:rPr>
  </w:style>
  <w:style w:type="character" w:customStyle="1" w:styleId="53">
    <w:name w:val="font122"/>
    <w:basedOn w:val="15"/>
    <w:qFormat/>
    <w:uiPriority w:val="0"/>
    <w:rPr>
      <w:rFonts w:hint="eastAsia" w:ascii="宋体" w:hAnsi="宋体" w:eastAsia="宋体" w:cs="宋体"/>
      <w:b/>
      <w:bCs/>
      <w:color w:val="1F497D"/>
      <w:sz w:val="24"/>
      <w:szCs w:val="24"/>
      <w:u w:val="none"/>
    </w:rPr>
  </w:style>
  <w:style w:type="paragraph" w:customStyle="1" w:styleId="54">
    <w:name w:val="Compact"/>
    <w:basedOn w:val="3"/>
    <w:qFormat/>
    <w:uiPriority w:val="0"/>
    <w:pPr>
      <w:spacing w:before="36" w:after="36"/>
    </w:pPr>
  </w:style>
  <w:style w:type="table" w:customStyle="1" w:styleId="55">
    <w:name w:val="Table"/>
    <w:semiHidden/>
    <w:unhideWhenUsed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 w:color="auto" w:sz="0" w:space="0"/>
        </w:tcBorders>
        <w:vAlign w:val="bottom"/>
      </w:tcPr>
    </w:tblStyle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9</Pages>
  <Words>5109</Words>
  <Characters>5384</Characters>
  <Lines>17</Lines>
  <Paragraphs>5</Paragraphs>
  <TotalTime>1</TotalTime>
  <ScaleCrop>false</ScaleCrop>
  <LinksUpToDate>false</LinksUpToDate>
  <CharactersWithSpaces>5717</CharactersWithSpaces>
  <Application>WPS Office_12.1.26016.26016_F1E327BC-269C-435d-A152-05C5408002CA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2019-01-21T11:46:00Z</dcterms:created>
  <dc:creator>lx</dc:creator>
  <cp:lastModifiedBy>0o-洪籽-o0</cp:lastModifiedBy>
  <cp:lastPrinted>2025-08-26T11:53:00Z</cp:lastPrinted>
  <dcterms:modified xsi:type="dcterms:W3CDTF">2026-06-12T09:27:01Z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2052-12.1.26016.26016</vt:lpwstr>
  </property>
  <property fmtid="{D5CDD505-2E9C-101B-9397-08002B2CF9AE}" pid="3" name="ICV">
    <vt:lpwstr>921A2CF1018D9A7B65602B6A74B20ADD_43</vt:lpwstr>
  </property>
  <property fmtid="{D5CDD505-2E9C-101B-9397-08002B2CF9AE}" pid="4" name="KSOTemplateDocerSaveRecord">
    <vt:lpwstr>eyJoZGlkIjoiMDAwODNiZGE2MzU4MGJjZDkzOTcxZjhhYjUyNzY3N2QiLCJ1c2VySWQiOiIyNjI2NTc3MzUifQ==</vt:lpwstr>
  </property>
</Properties>
</file>