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0B305">
      <w:pPr>
        <w:jc w:val="center"/>
        <w:rPr>
          <w:rFonts w:hint="eastAsia" w:ascii="宋体" w:hAnsi="宋体" w:cs="宋体"/>
          <w:b/>
          <w:color w:val="auto"/>
          <w:kern w:val="28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28"/>
          <w:sz w:val="32"/>
          <w:szCs w:val="32"/>
          <w:lang w:val="en-US" w:eastAsia="zh-CN"/>
        </w:rPr>
        <w:t>用户需求书</w:t>
      </w:r>
    </w:p>
    <w:tbl>
      <w:tblPr>
        <w:tblStyle w:val="3"/>
        <w:tblW w:w="9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592"/>
        <w:gridCol w:w="3543"/>
        <w:gridCol w:w="3661"/>
      </w:tblGrid>
      <w:tr w14:paraId="6B749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1F4E78" w:fill="1F4E78"/>
            <w:vAlign w:val="center"/>
          </w:tcPr>
          <w:p w14:paraId="181B7C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1F4E78" w:fill="1F4E78"/>
            <w:vAlign w:val="center"/>
          </w:tcPr>
          <w:p w14:paraId="50E66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参数项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1F4E78" w:fill="1F4E78"/>
            <w:vAlign w:val="center"/>
          </w:tcPr>
          <w:p w14:paraId="23350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采购要求/规格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1F4E78" w:fill="1F4E78"/>
            <w:vAlign w:val="center"/>
          </w:tcPr>
          <w:p w14:paraId="6F7C0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</w:tr>
      <w:tr w14:paraId="1CFEA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7537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核心性能参数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2CC" w:fill="FFF2CC"/>
            <w:vAlign w:val="center"/>
          </w:tcPr>
          <w:p w14:paraId="3034C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最大工作高度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2CC" w:fill="FFF2CC"/>
            <w:vAlign w:val="center"/>
          </w:tcPr>
          <w:p w14:paraId="459E3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≥ 14 m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C46D3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平台升至最高时作业人员可触及工作距离（按平均身高1.65米计算）</w:t>
            </w:r>
          </w:p>
        </w:tc>
      </w:tr>
      <w:tr w14:paraId="3908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3C2D8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核心性能参数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2CC" w:fill="FFF2CC"/>
            <w:vAlign w:val="center"/>
          </w:tcPr>
          <w:p w14:paraId="5970D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最大平台高度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2CC" w:fill="FFF2CC"/>
            <w:vAlign w:val="center"/>
          </w:tcPr>
          <w:p w14:paraId="4E1A6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≥ 12 m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F198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台面到地面的垂直距离（工作高度扣除护栏高度，护栏约 1.1~2m）</w:t>
            </w:r>
          </w:p>
        </w:tc>
      </w:tr>
      <w:tr w14:paraId="2664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668B0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核心性能参数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2CC" w:fill="FFF2CC"/>
            <w:vAlign w:val="center"/>
          </w:tcPr>
          <w:p w14:paraId="38A002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安全工作载荷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2CC" w:fill="FFF2CC"/>
            <w:vAlign w:val="center"/>
          </w:tcPr>
          <w:p w14:paraId="080C3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22"/>
                <w:szCs w:val="22"/>
                <w:u w:val="none"/>
                <w:lang w:val="en-US" w:eastAsia="zh-CN" w:bidi="ar"/>
              </w:rPr>
              <w:t>≥ 500 kg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702D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台面均匀分布时的最大额定载荷（含人员、工具、物料），按实际登高作业最大载重核定</w:t>
            </w:r>
          </w:p>
        </w:tc>
      </w:tr>
      <w:tr w14:paraId="75846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3D83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核心性能参数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39BC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平台尺寸（长×宽）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B379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约 2.3m×1.1m ~ 2.7m×1.5m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9E5FB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满足多人同时作业及物料、工器具摆放需求</w:t>
            </w:r>
          </w:p>
        </w:tc>
      </w:tr>
      <w:tr w14:paraId="466A0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4CD4F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核心性能参数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4879F5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最大工作人数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E6D4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2人（室内）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F0DF98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 w14:paraId="2279D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04EF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核心性能参数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2823B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升降时间（满载）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4DD3C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约 60~90 s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9825B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平台从最低升至最高所需时间，过慢影响作业效率</w:t>
            </w:r>
          </w:p>
        </w:tc>
      </w:tr>
      <w:tr w14:paraId="79EFB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E34C7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动力与驱动系统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A015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驱动方式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55CD0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全自动自行走（电瓶驱动）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CE68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无需外接电源与人工牵引，可在平台或地面遥控行走、转向、升降，一人即可操作</w:t>
            </w:r>
          </w:p>
        </w:tc>
      </w:tr>
      <w:tr w14:paraId="3194D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F9835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动力与驱动系统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E76BB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行走速度（收拢状态）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66FF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≤ 5.0 km/h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F1658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快速转场</w:t>
            </w:r>
          </w:p>
        </w:tc>
      </w:tr>
      <w:tr w14:paraId="293C3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199F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动力与驱动系统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5072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行走速度（起升状态）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87EF9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≤ 0.8 km/h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1E301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高空慢速微动，保障作业安全</w:t>
            </w:r>
          </w:p>
        </w:tc>
      </w:tr>
      <w:tr w14:paraId="2558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A4F7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动力与驱动系统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1533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爬坡能力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4452A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≥ 25%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F9FB1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适应厂区、车间等有坡度的地面</w:t>
            </w:r>
          </w:p>
        </w:tc>
      </w:tr>
      <w:tr w14:paraId="0D8EC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9DB02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动力与驱动系统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5941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制动方式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76F9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液压/机械制动，自动驻车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3DAD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坡道驻车不溜车</w:t>
            </w:r>
          </w:p>
        </w:tc>
      </w:tr>
      <w:tr w14:paraId="742CA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B180D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动力与驱动系统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FA4E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轮胎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ED12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无痕实心轮胎（标准）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1DD66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实心胎室内不伤地面、免维护</w:t>
            </w:r>
          </w:p>
        </w:tc>
      </w:tr>
      <w:tr w14:paraId="50AB1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F5D1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电气与动力源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42A5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电池类型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0B256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免维护铅酸电池 或 锂电池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36F8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行驶公里数不少于2公里</w:t>
            </w:r>
          </w:p>
        </w:tc>
      </w:tr>
      <w:tr w14:paraId="528C5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9837D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电气与动力源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45DE3C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电池规格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6F093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使用安全电压，单节电池容量不低于260~320Ah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3777AB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 w14:paraId="0E386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B197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电气与动力源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A719C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充电器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BC2AD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内置智能充电器（A 级）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940B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支持 220V 市电充电</w:t>
            </w:r>
          </w:p>
        </w:tc>
      </w:tr>
      <w:tr w14:paraId="13349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61C4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电气与动力源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11F1C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续航能力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60207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满电连续作业不低于约10-12 小时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CBB7EC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 w14:paraId="249BF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02786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电气与动力源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148C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电机功率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1DD50B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建议升降电机约 2.2~3 kW，行走电机约 0.75~1.5 kW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68226B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 w14:paraId="38F2C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098D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A35A3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防倾翻保护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D994A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车身倾斜超过设定角度（1.5°~3°）自动报警并停止动作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260A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6FA6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89D1B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275E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超载保护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CE958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载荷超过额定值时报警并禁止升降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BE846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5445A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847D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D77BD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紧急下降装置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36E86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断电或故障时可通过手动操作安全下降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1969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2E2DA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A09B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242A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平台护栏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481BB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护栏高度 ≥ 1.1m，带自锁门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1727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防止人员坠落</w:t>
            </w:r>
          </w:p>
        </w:tc>
      </w:tr>
      <w:tr w14:paraId="4F0B1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AAFB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48941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双操控系统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A48B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地面控制盒 + 平台控制盒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20A8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两处均可操作升降与行走</w:t>
            </w:r>
          </w:p>
        </w:tc>
      </w:tr>
      <w:tr w14:paraId="60127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FA903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8557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倾斜/水平报警仪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BC410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实时监测车身倾斜角度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106C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4D697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8305E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DB6E6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防爆阀 / 平衡阀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9E7D1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液压管路破裂时自动锁止，防止平台急速坠落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CE05E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4FCA8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9AEE9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70F26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警示灯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5318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机器通电工作时警示灯必须亮起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98EBB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44B84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E224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8204B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警示喇叭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1E022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机器通电工作时警示必须喇叭响起（具有可选开或关功能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E6F01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41B7C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5A76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7D606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辅助支撑延伸平衡臂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97CE7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可根据地型延伸平衡臂进行平衡及固定支撑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0A127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3F0E7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FEDA0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安全配置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D024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防雨功能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5574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具有短时间淋雨安全防护功能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6E047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必须项</w:t>
            </w:r>
          </w:p>
        </w:tc>
      </w:tr>
      <w:tr w14:paraId="5F89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2E9159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结构材质与工艺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D9ED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剪叉臂材质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E4BD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高强度锰钢（Q345 / Q235）建议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E849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保证结构强度与抗疲劳性能</w:t>
            </w:r>
          </w:p>
        </w:tc>
      </w:tr>
      <w:tr w14:paraId="466FB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3AEA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结构材质与工艺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CE40B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表面处理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9EDDF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静电喷塑 或 热镀锌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6E65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防锈耐腐蚀，适应室内外环境</w:t>
            </w:r>
          </w:p>
        </w:tc>
      </w:tr>
      <w:tr w14:paraId="5AEE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1F43AB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结构材质与工艺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5DA47B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整机重量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127E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约 2.5~5 t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65C80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需确认作业地面承重能力</w:t>
            </w:r>
          </w:p>
        </w:tc>
      </w:tr>
      <w:tr w14:paraId="702D7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5A01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结构材质与工艺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5D448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收拢高度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2864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约 1.3~2.2 m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4BA6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越低越便于通过门洞、货梯</w:t>
            </w:r>
          </w:p>
        </w:tc>
      </w:tr>
      <w:tr w14:paraId="7FB06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F380E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结构材质与工艺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41422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收拢宽度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01F9F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约 1.0~1.5 m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2E2E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需确认通道、货梯及库房门洞尺寸</w:t>
            </w:r>
          </w:p>
        </w:tc>
      </w:tr>
      <w:tr w14:paraId="53B58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27A5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质量与交付要求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FFFC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执行标准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2F28C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GB/T 27544-2011《剪叉式升降工作平台》等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1AB2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要求提供型式试验/出厂检验报告</w:t>
            </w:r>
          </w:p>
        </w:tc>
      </w:tr>
      <w:tr w14:paraId="4A7FC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AFFDA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质量与交付要求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0C3DFA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质保要求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623B3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整机质保 ≥ 2 年；关键部件（液压泵站、电控系统等）≥ 3~5 年（建议）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7E00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写入采购合同</w:t>
            </w:r>
          </w:p>
        </w:tc>
      </w:tr>
      <w:tr w14:paraId="752B5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51DB3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质量与交付要求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91C1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交付资料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411D5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产品合格证、出厂检验报告、操作手册、维护保养手册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2CE985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随货验收</w:t>
            </w:r>
          </w:p>
        </w:tc>
      </w:tr>
      <w:tr w14:paraId="7750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5AAB9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质量与交付要求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3D61E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验收要求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69D89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到场检验，空载/满载升降试验、行走试验、安全装置逐项测试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7FC" w:fill="F2F7FC"/>
            <w:vAlign w:val="center"/>
          </w:tcPr>
          <w:p w14:paraId="15FB75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验收合格后再付全款</w:t>
            </w:r>
          </w:p>
        </w:tc>
      </w:tr>
      <w:tr w14:paraId="030F8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14ABF0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1F4E78"/>
                <w:kern w:val="0"/>
                <w:sz w:val="22"/>
                <w:szCs w:val="22"/>
                <w:u w:val="none"/>
                <w:lang w:val="en-US" w:eastAsia="zh-CN" w:bidi="ar"/>
              </w:rPr>
              <w:t>选型建议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625A6B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售后服务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75F58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优先选择有本地服务网点、可提供上门培训与整机质保的品牌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DDEBF7" w:fill="DDEBF7"/>
            <w:vAlign w:val="center"/>
          </w:tcPr>
          <w:p w14:paraId="3BCB454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</w:tbl>
    <w:p w14:paraId="45E25623">
      <w:pPr>
        <w:rPr>
          <w:rFonts w:hint="eastAsia"/>
        </w:rPr>
      </w:pP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p w14:paraId="07205F0A">
      <w:bookmarkStart w:id="0" w:name="_GoBack"/>
      <w:bookmarkEnd w:id="0"/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35B67"/>
    <w:rsid w:val="40D3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2026-09-02T00:52:00Z</dcterms:created>
  <dc:creator>Affliction°</dc:creator>
  <cp:lastModifiedBy>Affliction°</cp:lastModifiedBy>
  <dcterms:modified xsi:type="dcterms:W3CDTF">2026-09-02T00:52:33Z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29184F8834024AC3957026D99D72B72F_11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